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8220F4" w14:textId="17959E37" w:rsidR="00BA7CB4" w:rsidRPr="00562895" w:rsidRDefault="00BA7CB4" w:rsidP="00BA7CB4">
      <w:pPr>
        <w:pStyle w:val="Header"/>
        <w:tabs>
          <w:tab w:val="right" w:pos="9639"/>
        </w:tabs>
        <w:jc w:val="both"/>
        <w:rPr>
          <w:rFonts w:ascii="Times New Roman" w:hAnsi="Times New Roman"/>
          <w:sz w:val="24"/>
          <w:lang w:eastAsia="zh-CN"/>
        </w:rPr>
      </w:pPr>
      <w:r w:rsidRPr="00562895">
        <w:rPr>
          <w:rFonts w:ascii="Times New Roman" w:hAnsi="Times New Roman"/>
          <w:sz w:val="24"/>
          <w:lang w:eastAsia="zh-CN"/>
        </w:rPr>
        <w:t>3GPP TSG-RAN WG2 Meeting #</w:t>
      </w:r>
      <w:r w:rsidR="002A412F" w:rsidRPr="00562895">
        <w:rPr>
          <w:rFonts w:ascii="Times New Roman" w:hAnsi="Times New Roman"/>
          <w:sz w:val="24"/>
          <w:lang w:eastAsia="zh-CN"/>
        </w:rPr>
        <w:t>11</w:t>
      </w:r>
      <w:r w:rsidR="002A412F">
        <w:rPr>
          <w:rFonts w:ascii="Times New Roman" w:hAnsi="Times New Roman"/>
          <w:sz w:val="24"/>
          <w:lang w:eastAsia="zh-CN"/>
        </w:rPr>
        <w:t>5</w:t>
      </w:r>
      <w:r w:rsidR="002A412F" w:rsidRPr="00562895">
        <w:rPr>
          <w:rFonts w:ascii="Times New Roman" w:hAnsi="Times New Roman"/>
          <w:sz w:val="24"/>
          <w:lang w:eastAsia="zh-CN"/>
        </w:rPr>
        <w:t xml:space="preserve"> </w:t>
      </w:r>
      <w:r w:rsidRPr="00562895">
        <w:rPr>
          <w:rFonts w:ascii="Times New Roman" w:hAnsi="Times New Roman"/>
          <w:sz w:val="24"/>
          <w:lang w:eastAsia="zh-CN"/>
        </w:rPr>
        <w:t>electr</w:t>
      </w:r>
      <w:r w:rsidR="009D6145">
        <w:rPr>
          <w:rFonts w:ascii="Times New Roman" w:hAnsi="Times New Roman"/>
          <w:sz w:val="24"/>
          <w:lang w:eastAsia="zh-CN"/>
        </w:rPr>
        <w:t>onic</w:t>
      </w:r>
      <w:r w:rsidR="003A2E6E">
        <w:t xml:space="preserve">                     </w:t>
      </w:r>
      <w:r w:rsidR="00C92AF8">
        <w:t xml:space="preserve">             </w:t>
      </w:r>
      <w:r w:rsidR="003A2E6E">
        <w:t xml:space="preserve">  </w:t>
      </w:r>
      <w:r w:rsidR="003A2E6E" w:rsidRPr="00C92AF8">
        <w:rPr>
          <w:rFonts w:ascii="Times New Roman" w:hAnsi="Times New Roman"/>
          <w:sz w:val="24"/>
          <w:lang w:eastAsia="zh-CN"/>
        </w:rPr>
        <w:t xml:space="preserve">   </w:t>
      </w:r>
      <w:r w:rsidR="00C92AF8" w:rsidRPr="00C92AF8">
        <w:rPr>
          <w:rFonts w:ascii="Times New Roman" w:hAnsi="Times New Roman"/>
          <w:sz w:val="24"/>
          <w:lang w:eastAsia="zh-CN"/>
        </w:rPr>
        <w:t>R2-2107899</w:t>
      </w:r>
    </w:p>
    <w:p w14:paraId="723716C4" w14:textId="4276E277" w:rsidR="00185CC8" w:rsidRPr="006E47AB" w:rsidRDefault="006E47AB" w:rsidP="00185CC8">
      <w:pPr>
        <w:pStyle w:val="Header"/>
        <w:tabs>
          <w:tab w:val="right" w:pos="9639"/>
        </w:tabs>
        <w:jc w:val="both"/>
        <w:rPr>
          <w:sz w:val="22"/>
          <w:szCs w:val="22"/>
          <w:lang w:val="en-GB"/>
        </w:rPr>
      </w:pPr>
      <w:r w:rsidRPr="00145455">
        <w:rPr>
          <w:rFonts w:ascii="Times New Roman" w:hAnsi="Times New Roman"/>
          <w:sz w:val="24"/>
          <w:lang w:eastAsia="zh-CN"/>
        </w:rPr>
        <w:t xml:space="preserve">Online, </w:t>
      </w:r>
      <w:r w:rsidRPr="001E03E0">
        <w:rPr>
          <w:rFonts w:ascii="Times New Roman" w:hAnsi="Times New Roman"/>
          <w:sz w:val="24"/>
          <w:lang w:eastAsia="zh-CN"/>
        </w:rPr>
        <w:t>August 9</w:t>
      </w:r>
      <w:r w:rsidRPr="00034A60">
        <w:rPr>
          <w:rFonts w:ascii="Times New Roman" w:hAnsi="Times New Roman"/>
          <w:sz w:val="24"/>
          <w:vertAlign w:val="superscript"/>
          <w:lang w:eastAsia="zh-CN"/>
        </w:rPr>
        <w:t>th</w:t>
      </w:r>
      <w:r w:rsidRPr="00904296">
        <w:rPr>
          <w:rFonts w:cs="Arial"/>
          <w:sz w:val="24"/>
          <w:lang w:eastAsia="zh-CN"/>
        </w:rPr>
        <w:t xml:space="preserve"> – </w:t>
      </w:r>
      <w:r w:rsidRPr="001E03E0">
        <w:rPr>
          <w:rFonts w:ascii="Times New Roman" w:hAnsi="Times New Roman"/>
          <w:sz w:val="24"/>
          <w:lang w:eastAsia="zh-CN"/>
        </w:rPr>
        <w:t>August 27</w:t>
      </w:r>
      <w:r w:rsidRPr="00034A60">
        <w:rPr>
          <w:rFonts w:ascii="Times New Roman" w:hAnsi="Times New Roman"/>
          <w:sz w:val="24"/>
          <w:vertAlign w:val="superscript"/>
          <w:lang w:eastAsia="zh-CN"/>
        </w:rPr>
        <w:t>th</w:t>
      </w:r>
      <w:r w:rsidRPr="00145455">
        <w:rPr>
          <w:rFonts w:ascii="Times New Roman" w:hAnsi="Times New Roman"/>
          <w:sz w:val="24"/>
          <w:lang w:eastAsia="zh-CN"/>
        </w:rPr>
        <w:t>, 2021</w:t>
      </w:r>
      <w:r>
        <w:rPr>
          <w:rFonts w:ascii="Times New Roman" w:hAnsi="Times New Roman"/>
          <w:sz w:val="24"/>
          <w:lang w:eastAsia="zh-CN"/>
        </w:rPr>
        <w:t xml:space="preserve">                            </w:t>
      </w:r>
      <w:r w:rsidR="00C92AF8">
        <w:rPr>
          <w:rFonts w:ascii="Times New Roman" w:hAnsi="Times New Roman"/>
          <w:sz w:val="24"/>
          <w:lang w:eastAsia="zh-CN"/>
        </w:rPr>
        <w:t xml:space="preserve">Revision of </w:t>
      </w:r>
      <w:r w:rsidR="00C92AF8" w:rsidRPr="000F35AB">
        <w:rPr>
          <w:rFonts w:ascii="Times New Roman" w:hAnsi="Times New Roman"/>
          <w:sz w:val="24"/>
          <w:lang w:eastAsia="zh-CN"/>
        </w:rPr>
        <w:t>R2-2105810</w:t>
      </w:r>
    </w:p>
    <w:p w14:paraId="46714D25" w14:textId="77777777" w:rsidR="00445C9F" w:rsidRPr="00921869" w:rsidRDefault="00445C9F" w:rsidP="00445C9F">
      <w:pPr>
        <w:overflowPunct w:val="0"/>
        <w:autoSpaceDE w:val="0"/>
        <w:autoSpaceDN w:val="0"/>
        <w:adjustRightInd w:val="0"/>
        <w:textAlignment w:val="baseline"/>
        <w:rPr>
          <w:rFonts w:ascii="Times New Roman" w:hAnsi="Times New Roman"/>
          <w:b/>
          <w:color w:val="000000"/>
          <w:sz w:val="24"/>
          <w:szCs w:val="24"/>
          <w:lang w:val="en-GB"/>
        </w:rPr>
      </w:pPr>
    </w:p>
    <w:p w14:paraId="03A96CAC" w14:textId="77777777" w:rsidR="00445C9F" w:rsidRPr="00B843E0" w:rsidRDefault="00445C9F" w:rsidP="00445C9F">
      <w:pPr>
        <w:pStyle w:val="CRCoverPage"/>
        <w:spacing w:after="0"/>
        <w:jc w:val="both"/>
        <w:rPr>
          <w:rFonts w:ascii="Times New Roman" w:eastAsia="宋体" w:hAnsi="Times New Roman"/>
          <w:b/>
          <w:bCs/>
          <w:sz w:val="24"/>
          <w:lang w:eastAsia="zh-CN"/>
        </w:rPr>
      </w:pPr>
      <w:r w:rsidRPr="00B843E0">
        <w:rPr>
          <w:rFonts w:ascii="Times New Roman" w:hAnsi="Times New Roman"/>
          <w:b/>
          <w:bCs/>
          <w:sz w:val="24"/>
        </w:rPr>
        <w:t>Agenda</w:t>
      </w:r>
      <w:r w:rsidRPr="00B843E0">
        <w:rPr>
          <w:rFonts w:ascii="Times New Roman" w:eastAsia="宋体" w:hAnsi="Times New Roman"/>
          <w:b/>
          <w:bCs/>
          <w:kern w:val="2"/>
          <w:sz w:val="24"/>
          <w:szCs w:val="22"/>
          <w:lang w:val="en-US" w:eastAsia="zh-CN"/>
        </w:rPr>
        <w:t xml:space="preserve"> item:</w:t>
      </w:r>
      <w:r w:rsidRPr="00B843E0">
        <w:rPr>
          <w:rFonts w:ascii="Times New Roman" w:eastAsia="宋体" w:hAnsi="Times New Roman"/>
          <w:b/>
          <w:bCs/>
          <w:kern w:val="2"/>
          <w:sz w:val="24"/>
          <w:szCs w:val="22"/>
          <w:lang w:val="en-US" w:eastAsia="zh-CN"/>
        </w:rPr>
        <w:tab/>
      </w:r>
      <w:r w:rsidRPr="00B843E0">
        <w:rPr>
          <w:rFonts w:ascii="Times New Roman" w:eastAsia="宋体" w:hAnsi="Times New Roman"/>
          <w:b/>
          <w:bCs/>
          <w:kern w:val="2"/>
          <w:sz w:val="24"/>
          <w:szCs w:val="22"/>
          <w:lang w:val="en-US" w:eastAsia="zh-CN"/>
        </w:rPr>
        <w:tab/>
      </w:r>
      <w:r>
        <w:rPr>
          <w:rFonts w:ascii="Times New Roman" w:eastAsia="宋体" w:hAnsi="Times New Roman"/>
          <w:b/>
          <w:bCs/>
          <w:kern w:val="2"/>
          <w:sz w:val="24"/>
          <w:szCs w:val="22"/>
          <w:lang w:val="en-US" w:eastAsia="zh-CN"/>
        </w:rPr>
        <w:t>8.6</w:t>
      </w:r>
      <w:r>
        <w:rPr>
          <w:rFonts w:ascii="Times New Roman" w:eastAsia="宋体" w:hAnsi="Times New Roman" w:hint="eastAsia"/>
          <w:b/>
          <w:bCs/>
          <w:kern w:val="2"/>
          <w:sz w:val="24"/>
          <w:szCs w:val="22"/>
          <w:lang w:val="en-US" w:eastAsia="zh-CN"/>
        </w:rPr>
        <w:t>.</w:t>
      </w:r>
      <w:r w:rsidR="003A2E6E">
        <w:rPr>
          <w:rFonts w:ascii="Times New Roman" w:eastAsia="宋体" w:hAnsi="Times New Roman"/>
          <w:b/>
          <w:bCs/>
          <w:kern w:val="2"/>
          <w:sz w:val="24"/>
          <w:szCs w:val="22"/>
          <w:lang w:val="en-US" w:eastAsia="zh-CN"/>
        </w:rPr>
        <w:t>3</w:t>
      </w:r>
    </w:p>
    <w:p w14:paraId="15BAA900" w14:textId="77777777" w:rsidR="00445C9F" w:rsidRPr="00CA3C26" w:rsidRDefault="00445C9F" w:rsidP="00445C9F">
      <w:pPr>
        <w:tabs>
          <w:tab w:val="left" w:pos="1985"/>
        </w:tabs>
        <w:rPr>
          <w:rFonts w:ascii="Times New Roman" w:hAnsi="Times New Roman"/>
          <w:b/>
          <w:bCs/>
          <w:sz w:val="24"/>
        </w:rPr>
      </w:pPr>
      <w:r w:rsidRPr="00CA3C26">
        <w:rPr>
          <w:rFonts w:ascii="Times New Roman" w:hAnsi="Times New Roman"/>
          <w:b/>
          <w:bCs/>
          <w:sz w:val="24"/>
        </w:rPr>
        <w:t>Source:</w:t>
      </w:r>
      <w:r w:rsidRPr="00CA3C26">
        <w:rPr>
          <w:rFonts w:ascii="Times New Roman" w:hAnsi="Times New Roman"/>
          <w:b/>
          <w:bCs/>
          <w:sz w:val="24"/>
        </w:rPr>
        <w:tab/>
      </w:r>
      <w:r w:rsidRPr="00CA3C26">
        <w:rPr>
          <w:rFonts w:ascii="Times New Roman" w:hAnsi="Times New Roman"/>
          <w:b/>
          <w:bCs/>
          <w:sz w:val="24"/>
        </w:rPr>
        <w:tab/>
      </w:r>
      <w:bookmarkStart w:id="0" w:name="OLE_LINK23"/>
      <w:bookmarkStart w:id="1" w:name="OLE_LINK24"/>
      <w:r w:rsidRPr="00CA3C26">
        <w:rPr>
          <w:rFonts w:ascii="Times New Roman" w:hAnsi="Times New Roman"/>
          <w:b/>
          <w:bCs/>
          <w:sz w:val="24"/>
        </w:rPr>
        <w:t>Lenovo, Motorola Mobility</w:t>
      </w:r>
      <w:bookmarkEnd w:id="0"/>
      <w:bookmarkEnd w:id="1"/>
    </w:p>
    <w:p w14:paraId="34F2266A" w14:textId="1C3D6BBD" w:rsidR="00445C9F" w:rsidRPr="00855E0E" w:rsidRDefault="00445C9F" w:rsidP="00445C9F">
      <w:pPr>
        <w:spacing w:beforeLines="50" w:before="156" w:afterLines="50" w:after="156"/>
        <w:rPr>
          <w:rFonts w:ascii="Times New Roman" w:hAnsi="Times New Roman"/>
          <w:b/>
          <w:bCs/>
          <w:sz w:val="24"/>
          <w:lang w:val="en-GB"/>
        </w:rPr>
      </w:pPr>
      <w:r w:rsidRPr="00CA3C26">
        <w:rPr>
          <w:rFonts w:ascii="Times New Roman" w:hAnsi="Times New Roman"/>
          <w:b/>
          <w:bCs/>
          <w:sz w:val="24"/>
        </w:rPr>
        <w:t>Title:</w:t>
      </w:r>
      <w:r w:rsidRPr="00CA3C26">
        <w:rPr>
          <w:rFonts w:ascii="Times New Roman" w:hAnsi="Times New Roman"/>
          <w:b/>
          <w:bCs/>
          <w:sz w:val="24"/>
        </w:rPr>
        <w:tab/>
      </w:r>
      <w:r w:rsidRPr="00CA3C26">
        <w:rPr>
          <w:rFonts w:ascii="Times New Roman" w:hAnsi="Times New Roman"/>
          <w:b/>
          <w:bCs/>
          <w:sz w:val="24"/>
        </w:rPr>
        <w:tab/>
      </w:r>
      <w:r>
        <w:rPr>
          <w:rFonts w:ascii="Times New Roman" w:hAnsi="Times New Roman"/>
          <w:b/>
          <w:bCs/>
          <w:sz w:val="24"/>
        </w:rPr>
        <w:t xml:space="preserve">       </w:t>
      </w:r>
      <w:r w:rsidR="00C92AF8" w:rsidRPr="00C92AF8">
        <w:rPr>
          <w:rFonts w:ascii="Times New Roman" w:hAnsi="Times New Roman"/>
          <w:b/>
          <w:bCs/>
          <w:sz w:val="24"/>
        </w:rPr>
        <w:t>Discussion on CP data transmission over SDT</w:t>
      </w:r>
    </w:p>
    <w:p w14:paraId="48B879F0" w14:textId="77777777" w:rsidR="00445C9F" w:rsidRPr="00CA3C26" w:rsidRDefault="00445C9F" w:rsidP="00445C9F">
      <w:pPr>
        <w:tabs>
          <w:tab w:val="left" w:pos="1985"/>
        </w:tabs>
        <w:rPr>
          <w:rFonts w:ascii="Times New Roman" w:hAnsi="Times New Roman"/>
          <w:b/>
          <w:bCs/>
          <w:sz w:val="24"/>
        </w:rPr>
      </w:pPr>
      <w:r w:rsidRPr="00CA3C26">
        <w:rPr>
          <w:rFonts w:ascii="Times New Roman" w:hAnsi="Times New Roman"/>
          <w:b/>
          <w:bCs/>
          <w:sz w:val="24"/>
        </w:rPr>
        <w:t>Document for:</w:t>
      </w:r>
      <w:r w:rsidRPr="00CA3C26">
        <w:rPr>
          <w:rFonts w:ascii="Times New Roman" w:hAnsi="Times New Roman"/>
          <w:b/>
          <w:bCs/>
          <w:sz w:val="24"/>
        </w:rPr>
        <w:tab/>
      </w:r>
      <w:r w:rsidRPr="00CA3C26">
        <w:rPr>
          <w:rFonts w:ascii="Times New Roman" w:hAnsi="Times New Roman"/>
          <w:b/>
          <w:bCs/>
          <w:sz w:val="24"/>
        </w:rPr>
        <w:tab/>
        <w:t>Discussion and Decision</w:t>
      </w:r>
    </w:p>
    <w:p w14:paraId="682AC653" w14:textId="77777777" w:rsidR="00445C9F" w:rsidRPr="00CA3C26" w:rsidRDefault="00445C9F" w:rsidP="00445C9F">
      <w:pPr>
        <w:pStyle w:val="Heading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hAnsi="Times New Roman"/>
          <w:b/>
          <w:sz w:val="32"/>
          <w:szCs w:val="32"/>
          <w:lang w:eastAsia="zh-CN"/>
        </w:rPr>
      </w:pPr>
      <w:r w:rsidRPr="00CA3C26">
        <w:rPr>
          <w:rFonts w:ascii="Times New Roman" w:hAnsi="Times New Roman"/>
          <w:b/>
          <w:sz w:val="32"/>
          <w:szCs w:val="32"/>
          <w:lang w:eastAsia="zh-CN"/>
        </w:rPr>
        <w:t>Introduction</w:t>
      </w:r>
    </w:p>
    <w:p w14:paraId="4C074BB2" w14:textId="3FBB447E" w:rsidR="00F7717F" w:rsidRPr="000F35AB" w:rsidRDefault="00E51295" w:rsidP="00E51295">
      <w:pPr>
        <w:spacing w:beforeLines="50" w:before="156" w:afterLines="50" w:after="156"/>
        <w:rPr>
          <w:rFonts w:ascii="Times New Roman" w:hAnsi="Times New Roman"/>
          <w:sz w:val="20"/>
          <w:szCs w:val="20"/>
          <w:lang w:val="en-GB"/>
        </w:rPr>
      </w:pPr>
      <w:bookmarkStart w:id="2" w:name="Proposal_Beacon"/>
      <w:r w:rsidRPr="000F35AB">
        <w:rPr>
          <w:rFonts w:ascii="Times New Roman" w:hAnsi="Times New Roman"/>
          <w:sz w:val="20"/>
          <w:szCs w:val="20"/>
          <w:lang w:val="en-GB"/>
        </w:rPr>
        <w:t>In RAN2#11</w:t>
      </w:r>
      <w:r w:rsidR="00950447" w:rsidRPr="000F35AB">
        <w:rPr>
          <w:rFonts w:ascii="Times New Roman" w:hAnsi="Times New Roman"/>
          <w:sz w:val="20"/>
          <w:szCs w:val="20"/>
          <w:lang w:val="en-GB"/>
        </w:rPr>
        <w:t>3</w:t>
      </w:r>
      <w:r w:rsidRPr="000F35AB">
        <w:rPr>
          <w:rFonts w:ascii="Times New Roman" w:hAnsi="Times New Roman"/>
          <w:sz w:val="20"/>
          <w:szCs w:val="20"/>
          <w:lang w:val="en-GB"/>
        </w:rPr>
        <w:t>e,</w:t>
      </w:r>
      <w:r w:rsidRPr="000F35AB">
        <w:rPr>
          <w:rFonts w:ascii="Times New Roman" w:hAnsi="Times New Roman"/>
          <w:sz w:val="20"/>
          <w:szCs w:val="20"/>
        </w:rPr>
        <w:t xml:space="preserve"> </w:t>
      </w:r>
      <w:r w:rsidRPr="000F35AB">
        <w:rPr>
          <w:rFonts w:ascii="Times New Roman" w:hAnsi="Times New Roman"/>
          <w:sz w:val="20"/>
          <w:szCs w:val="20"/>
          <w:lang w:val="en-GB"/>
        </w:rPr>
        <w:t>the following agreements on small data transmission were made as in [</w:t>
      </w:r>
      <w:r w:rsidR="00DE6647" w:rsidRPr="000F35AB">
        <w:rPr>
          <w:rFonts w:ascii="Times New Roman" w:hAnsi="Times New Roman"/>
          <w:sz w:val="20"/>
          <w:szCs w:val="20"/>
          <w:lang w:val="en-GB"/>
        </w:rPr>
        <w:t>1</w:t>
      </w:r>
      <w:r w:rsidRPr="000F35AB">
        <w:rPr>
          <w:rFonts w:ascii="Times New Roman" w:hAnsi="Times New Roman"/>
          <w:sz w:val="20"/>
          <w:szCs w:val="20"/>
          <w:lang w:val="en-GB"/>
        </w:rPr>
        <w:t>]:</w:t>
      </w:r>
    </w:p>
    <w:p w14:paraId="32564F75" w14:textId="77777777" w:rsidR="00034A66" w:rsidRPr="000F35AB" w:rsidRDefault="00034A66" w:rsidP="00034A66">
      <w:pPr>
        <w:pStyle w:val="Doc-text2"/>
        <w:pBdr>
          <w:top w:val="single" w:sz="4" w:space="1" w:color="auto"/>
          <w:left w:val="single" w:sz="4" w:space="31" w:color="auto"/>
          <w:bottom w:val="single" w:sz="4" w:space="1" w:color="auto"/>
          <w:right w:val="single" w:sz="4" w:space="4" w:color="auto"/>
        </w:pBdr>
        <w:rPr>
          <w:rFonts w:ascii="Times New Roman" w:hAnsi="Times New Roman"/>
          <w:b/>
          <w:bCs/>
          <w:szCs w:val="20"/>
        </w:rPr>
      </w:pPr>
      <w:r w:rsidRPr="000F35AB">
        <w:rPr>
          <w:rFonts w:ascii="Times New Roman" w:hAnsi="Times New Roman"/>
          <w:b/>
          <w:bCs/>
          <w:szCs w:val="20"/>
        </w:rPr>
        <w:t>Agreements:</w:t>
      </w:r>
    </w:p>
    <w:p w14:paraId="34331951" w14:textId="77777777" w:rsidR="00034A66" w:rsidRPr="000F35AB" w:rsidRDefault="00034A66" w:rsidP="00034A66">
      <w:pPr>
        <w:pStyle w:val="Doc-text2"/>
        <w:numPr>
          <w:ilvl w:val="0"/>
          <w:numId w:val="29"/>
        </w:numPr>
        <w:pBdr>
          <w:top w:val="single" w:sz="4" w:space="1" w:color="auto"/>
          <w:left w:val="single" w:sz="4" w:space="31" w:color="auto"/>
          <w:bottom w:val="single" w:sz="4" w:space="1" w:color="auto"/>
          <w:right w:val="single" w:sz="4" w:space="4" w:color="auto"/>
        </w:pBdr>
        <w:rPr>
          <w:rFonts w:ascii="Times New Roman" w:hAnsi="Times New Roman"/>
          <w:szCs w:val="20"/>
        </w:rPr>
      </w:pPr>
      <w:r w:rsidRPr="000F35AB">
        <w:rPr>
          <w:rFonts w:ascii="Times New Roman" w:hAnsi="Times New Roman"/>
          <w:szCs w:val="20"/>
        </w:rPr>
        <w:t>RAN2 continues to progress the work based the separate RACH resources for SDT (i.e. explicit mechanisms to support common resources won’t be pursued unless there is sufficient support for this. However, use of common RACH resources will not be precluded if possible via implementation</w:t>
      </w:r>
    </w:p>
    <w:p w14:paraId="275EFBCA" w14:textId="77777777" w:rsidR="00034A66" w:rsidRPr="000F35AB" w:rsidRDefault="00034A66" w:rsidP="00034A66">
      <w:pPr>
        <w:pStyle w:val="Doc-text2"/>
        <w:numPr>
          <w:ilvl w:val="0"/>
          <w:numId w:val="29"/>
        </w:numPr>
        <w:pBdr>
          <w:top w:val="single" w:sz="4" w:space="1" w:color="auto"/>
          <w:left w:val="single" w:sz="4" w:space="31" w:color="auto"/>
          <w:bottom w:val="single" w:sz="4" w:space="1" w:color="auto"/>
          <w:right w:val="single" w:sz="4" w:space="4" w:color="auto"/>
        </w:pBdr>
        <w:jc w:val="both"/>
        <w:rPr>
          <w:rFonts w:ascii="Times New Roman" w:hAnsi="Times New Roman"/>
          <w:szCs w:val="20"/>
        </w:rPr>
      </w:pPr>
      <w:r w:rsidRPr="000F35AB">
        <w:rPr>
          <w:rFonts w:ascii="Times New Roman" w:hAnsi="Times New Roman"/>
          <w:szCs w:val="20"/>
        </w:rPr>
        <w:t xml:space="preserve">RAN2 design assumes that </w:t>
      </w:r>
      <w:proofErr w:type="spellStart"/>
      <w:r w:rsidRPr="000F35AB">
        <w:rPr>
          <w:rFonts w:ascii="Times New Roman" w:hAnsi="Times New Roman"/>
          <w:szCs w:val="20"/>
        </w:rPr>
        <w:t>RRCRelease</w:t>
      </w:r>
      <w:proofErr w:type="spellEnd"/>
      <w:r w:rsidRPr="000F35AB">
        <w:rPr>
          <w:rFonts w:ascii="Times New Roman" w:hAnsi="Times New Roman"/>
          <w:szCs w:val="20"/>
        </w:rPr>
        <w:t xml:space="preserve"> message is sent at the end to terminate the SDT procedure from RRC point of view.   The </w:t>
      </w:r>
      <w:proofErr w:type="spellStart"/>
      <w:r w:rsidRPr="000F35AB">
        <w:rPr>
          <w:rFonts w:ascii="Times New Roman" w:hAnsi="Times New Roman"/>
          <w:szCs w:val="20"/>
        </w:rPr>
        <w:t>RRCRelease</w:t>
      </w:r>
      <w:proofErr w:type="spellEnd"/>
      <w:r w:rsidRPr="000F35AB">
        <w:rPr>
          <w:rFonts w:ascii="Times New Roman" w:hAnsi="Times New Roman"/>
          <w:szCs w:val="20"/>
        </w:rPr>
        <w:t xml:space="preserve"> sent at the end of the SDT may contain the CG resource (as per previous agreement).   Write an LS to SA3 to explain SDT procedure and agreement.</w:t>
      </w:r>
    </w:p>
    <w:p w14:paraId="01EE332D" w14:textId="77777777" w:rsidR="00034A66" w:rsidRPr="000F35AB" w:rsidRDefault="00034A66" w:rsidP="00034A66">
      <w:pPr>
        <w:pStyle w:val="Doc-text2"/>
        <w:numPr>
          <w:ilvl w:val="0"/>
          <w:numId w:val="29"/>
        </w:numPr>
        <w:pBdr>
          <w:top w:val="single" w:sz="4" w:space="1" w:color="auto"/>
          <w:left w:val="single" w:sz="4" w:space="31" w:color="auto"/>
          <w:bottom w:val="single" w:sz="4" w:space="1" w:color="auto"/>
          <w:right w:val="single" w:sz="4" w:space="4" w:color="auto"/>
        </w:pBdr>
        <w:rPr>
          <w:rFonts w:ascii="Times New Roman" w:hAnsi="Times New Roman"/>
          <w:szCs w:val="20"/>
        </w:rPr>
      </w:pPr>
      <w:r w:rsidRPr="000F35AB">
        <w:rPr>
          <w:rFonts w:ascii="Times New Roman" w:hAnsi="Times New Roman"/>
          <w:szCs w:val="20"/>
        </w:rPr>
        <w:t>The UE behaviour for handling of non-SDT data arrival after sending the first UL data packet is fully specified (i.e. not left to UE implementation)</w:t>
      </w:r>
    </w:p>
    <w:p w14:paraId="2A2E0111" w14:textId="77777777" w:rsidR="00034A66" w:rsidRPr="000F35AB" w:rsidRDefault="00034A66" w:rsidP="00034A66">
      <w:pPr>
        <w:pStyle w:val="Doc-text2"/>
        <w:numPr>
          <w:ilvl w:val="0"/>
          <w:numId w:val="29"/>
        </w:numPr>
        <w:pBdr>
          <w:top w:val="single" w:sz="4" w:space="1" w:color="auto"/>
          <w:left w:val="single" w:sz="4" w:space="31" w:color="auto"/>
          <w:bottom w:val="single" w:sz="4" w:space="1" w:color="auto"/>
          <w:right w:val="single" w:sz="4" w:space="4" w:color="auto"/>
        </w:pBdr>
        <w:rPr>
          <w:rFonts w:ascii="Times New Roman" w:hAnsi="Times New Roman"/>
          <w:szCs w:val="20"/>
        </w:rPr>
      </w:pPr>
      <w:r w:rsidRPr="000F35AB">
        <w:rPr>
          <w:rFonts w:ascii="Times New Roman" w:hAnsi="Times New Roman"/>
          <w:szCs w:val="20"/>
        </w:rPr>
        <w:t>FFS RAN2 will consider the additional option of using DCCH message to indicate arrival of non-SDT data (details to be discussed).  Discussion will continue on all three options.</w:t>
      </w:r>
    </w:p>
    <w:p w14:paraId="41EBBA1A" w14:textId="77777777" w:rsidR="00034A66" w:rsidRPr="000F35AB" w:rsidRDefault="00034A66" w:rsidP="00034A66">
      <w:pPr>
        <w:pStyle w:val="Doc-text2"/>
        <w:numPr>
          <w:ilvl w:val="0"/>
          <w:numId w:val="29"/>
        </w:numPr>
        <w:pBdr>
          <w:top w:val="single" w:sz="4" w:space="1" w:color="auto"/>
          <w:left w:val="single" w:sz="4" w:space="31" w:color="auto"/>
          <w:bottom w:val="single" w:sz="4" w:space="1" w:color="auto"/>
          <w:right w:val="single" w:sz="4" w:space="4" w:color="auto"/>
        </w:pBdr>
        <w:rPr>
          <w:rFonts w:ascii="Times New Roman" w:hAnsi="Times New Roman"/>
          <w:szCs w:val="20"/>
        </w:rPr>
      </w:pPr>
      <w:r w:rsidRPr="000F35AB">
        <w:rPr>
          <w:rFonts w:ascii="Times New Roman" w:hAnsi="Times New Roman"/>
          <w:szCs w:val="20"/>
        </w:rPr>
        <w:t xml:space="preserve">FFS: RSRP threshold to select between SDT and non-SDT procedure. </w:t>
      </w:r>
    </w:p>
    <w:p w14:paraId="0B4F4885" w14:textId="77777777" w:rsidR="00034A66" w:rsidRPr="000F35AB" w:rsidRDefault="00034A66" w:rsidP="00034A66">
      <w:pPr>
        <w:pStyle w:val="Doc-text2"/>
        <w:numPr>
          <w:ilvl w:val="0"/>
          <w:numId w:val="29"/>
        </w:numPr>
        <w:pBdr>
          <w:top w:val="single" w:sz="4" w:space="1" w:color="auto"/>
          <w:left w:val="single" w:sz="4" w:space="31" w:color="auto"/>
          <w:bottom w:val="single" w:sz="4" w:space="1" w:color="auto"/>
          <w:right w:val="single" w:sz="4" w:space="4" w:color="auto"/>
        </w:pBdr>
        <w:rPr>
          <w:rFonts w:ascii="Times New Roman" w:hAnsi="Times New Roman"/>
          <w:szCs w:val="20"/>
        </w:rPr>
      </w:pPr>
      <w:r w:rsidRPr="000F35AB">
        <w:rPr>
          <w:rFonts w:ascii="Times New Roman" w:hAnsi="Times New Roman"/>
          <w:szCs w:val="20"/>
        </w:rPr>
        <w:t>FFS also whether this RSRP threshold to select between SDT and non-SDT procedure is used for CG-SDT, RA-SDT, or both and whether the RSRP threshold is the same for CG-SDT and RA-SDT. FFS when the RSRP threshold check is made</w:t>
      </w:r>
    </w:p>
    <w:p w14:paraId="7B9DDE52" w14:textId="77777777" w:rsidR="00034A66" w:rsidRPr="000F35AB" w:rsidRDefault="00034A66" w:rsidP="00034A66">
      <w:pPr>
        <w:pStyle w:val="Doc-text2"/>
        <w:numPr>
          <w:ilvl w:val="0"/>
          <w:numId w:val="29"/>
        </w:numPr>
        <w:pBdr>
          <w:top w:val="single" w:sz="4" w:space="1" w:color="auto"/>
          <w:left w:val="single" w:sz="4" w:space="31" w:color="auto"/>
          <w:bottom w:val="single" w:sz="4" w:space="1" w:color="auto"/>
          <w:right w:val="single" w:sz="4" w:space="4" w:color="auto"/>
        </w:pBdr>
        <w:rPr>
          <w:rFonts w:ascii="Times New Roman" w:hAnsi="Times New Roman"/>
          <w:szCs w:val="20"/>
        </w:rPr>
      </w:pPr>
      <w:r w:rsidRPr="000F35AB">
        <w:rPr>
          <w:rFonts w:ascii="Times New Roman" w:hAnsi="Times New Roman"/>
          <w:szCs w:val="20"/>
        </w:rPr>
        <w:t>FFS If both carriers can be selected and CG resources are available on one carrier only, does the UE select the carrier with CG?</w:t>
      </w:r>
    </w:p>
    <w:p w14:paraId="7266DEFB" w14:textId="77777777" w:rsidR="00034A66" w:rsidRPr="000F35AB" w:rsidRDefault="00034A66" w:rsidP="00034A66">
      <w:pPr>
        <w:pStyle w:val="Doc-text2"/>
        <w:numPr>
          <w:ilvl w:val="0"/>
          <w:numId w:val="29"/>
        </w:numPr>
        <w:pBdr>
          <w:top w:val="single" w:sz="4" w:space="1" w:color="auto"/>
          <w:left w:val="single" w:sz="4" w:space="31" w:color="auto"/>
          <w:bottom w:val="single" w:sz="4" w:space="1" w:color="auto"/>
          <w:right w:val="single" w:sz="4" w:space="4" w:color="auto"/>
        </w:pBdr>
        <w:rPr>
          <w:rFonts w:ascii="Times New Roman" w:hAnsi="Times New Roman"/>
          <w:szCs w:val="20"/>
        </w:rPr>
      </w:pPr>
      <w:r w:rsidRPr="000F35AB">
        <w:rPr>
          <w:rFonts w:ascii="Times New Roman" w:hAnsi="Times New Roman"/>
          <w:szCs w:val="20"/>
        </w:rPr>
        <w:t>For SDT, UE performs UL carrier selection (i.e. if SUL is configured in the cell, UL carrier selected based on RSRP threshold).  FFS whether the RSRP threshold for carrier selection is specific to SDT)</w:t>
      </w:r>
    </w:p>
    <w:p w14:paraId="013E5B5A" w14:textId="283DC61F" w:rsidR="0050053D" w:rsidRPr="000F35AB" w:rsidRDefault="0050053D" w:rsidP="0050053D">
      <w:pPr>
        <w:rPr>
          <w:rFonts w:ascii="Times New Roman" w:eastAsia="等线" w:hAnsi="Times New Roman"/>
          <w:sz w:val="20"/>
          <w:szCs w:val="20"/>
        </w:rPr>
      </w:pPr>
      <w:r w:rsidRPr="000F35AB">
        <w:rPr>
          <w:rFonts w:ascii="Times New Roman" w:hAnsi="Times New Roman"/>
          <w:sz w:val="20"/>
          <w:szCs w:val="20"/>
          <w:lang w:val="en-GB"/>
        </w:rPr>
        <w:t xml:space="preserve">And </w:t>
      </w:r>
      <w:r w:rsidR="00EA32F9" w:rsidRPr="000F35AB">
        <w:rPr>
          <w:rFonts w:ascii="Times New Roman" w:eastAsia="等线" w:hAnsi="Times New Roman"/>
          <w:sz w:val="20"/>
          <w:szCs w:val="20"/>
        </w:rPr>
        <w:t>a</w:t>
      </w:r>
      <w:r w:rsidRPr="000F35AB">
        <w:rPr>
          <w:rFonts w:ascii="Times New Roman" w:eastAsia="等线" w:hAnsi="Times New Roman"/>
          <w:sz w:val="20"/>
          <w:szCs w:val="20"/>
        </w:rPr>
        <w:t xml:space="preserve"> TA timer was introduced for CG based SDT during the discussion.</w:t>
      </w:r>
    </w:p>
    <w:p w14:paraId="504331FC" w14:textId="77777777" w:rsidR="0050053D" w:rsidRPr="000F35AB" w:rsidRDefault="0050053D" w:rsidP="0050053D">
      <w:pPr>
        <w:widowControl/>
        <w:pBdr>
          <w:top w:val="single" w:sz="4" w:space="1" w:color="auto"/>
          <w:left w:val="single" w:sz="4" w:space="4" w:color="auto"/>
          <w:bottom w:val="single" w:sz="4" w:space="1" w:color="auto"/>
          <w:right w:val="single" w:sz="4" w:space="4" w:color="auto"/>
        </w:pBdr>
        <w:tabs>
          <w:tab w:val="left" w:pos="1622"/>
        </w:tabs>
        <w:ind w:left="1622" w:hanging="363"/>
        <w:jc w:val="left"/>
        <w:rPr>
          <w:rFonts w:ascii="Times New Roman" w:eastAsia="MS Mincho" w:hAnsi="Times New Roman"/>
          <w:b/>
          <w:bCs/>
          <w:kern w:val="0"/>
          <w:sz w:val="20"/>
          <w:szCs w:val="20"/>
          <w:lang w:val="en-GB" w:eastAsia="en-GB"/>
        </w:rPr>
      </w:pPr>
      <w:r w:rsidRPr="000F35AB">
        <w:rPr>
          <w:rFonts w:ascii="Times New Roman" w:eastAsia="MS Mincho" w:hAnsi="Times New Roman"/>
          <w:b/>
          <w:bCs/>
          <w:kern w:val="0"/>
          <w:sz w:val="20"/>
          <w:szCs w:val="20"/>
          <w:lang w:val="en-GB" w:eastAsia="en-GB"/>
        </w:rPr>
        <w:t>Agreements:</w:t>
      </w:r>
    </w:p>
    <w:p w14:paraId="3CE1636B" w14:textId="77777777" w:rsidR="0050053D" w:rsidRPr="000F35AB" w:rsidRDefault="0050053D" w:rsidP="0050053D">
      <w:pPr>
        <w:widowControl/>
        <w:numPr>
          <w:ilvl w:val="0"/>
          <w:numId w:val="33"/>
        </w:numPr>
        <w:pBdr>
          <w:top w:val="single" w:sz="4" w:space="1" w:color="auto"/>
          <w:left w:val="single" w:sz="4" w:space="4" w:color="auto"/>
          <w:bottom w:val="single" w:sz="4" w:space="1" w:color="auto"/>
          <w:right w:val="single" w:sz="4" w:space="4" w:color="auto"/>
        </w:pBdr>
        <w:tabs>
          <w:tab w:val="left" w:pos="1622"/>
        </w:tabs>
        <w:spacing w:before="40"/>
        <w:jc w:val="left"/>
        <w:rPr>
          <w:rFonts w:ascii="Times New Roman" w:eastAsia="MS Mincho" w:hAnsi="Times New Roman"/>
          <w:kern w:val="0"/>
          <w:sz w:val="20"/>
          <w:szCs w:val="20"/>
          <w:lang w:val="en-GB" w:eastAsia="en-GB"/>
        </w:rPr>
      </w:pPr>
      <w:r w:rsidRPr="000F35AB">
        <w:rPr>
          <w:rFonts w:ascii="Times New Roman" w:eastAsia="MS Mincho" w:hAnsi="Times New Roman"/>
          <w:kern w:val="0"/>
          <w:sz w:val="20"/>
          <w:szCs w:val="20"/>
          <w:lang w:val="en-GB" w:eastAsia="en-GB"/>
        </w:rPr>
        <w:t xml:space="preserve">A new TA timer for TA maintenance specified for configured grant based small data transfer in RRC_INACTIVE should be introduced.  FFS on the procedure, the validity of TA, and how to handle expiration of TA timer.  The TA timer is configured together with the CG configuration in the </w:t>
      </w:r>
      <w:proofErr w:type="spellStart"/>
      <w:r w:rsidRPr="000F35AB">
        <w:rPr>
          <w:rFonts w:ascii="Times New Roman" w:eastAsia="MS Mincho" w:hAnsi="Times New Roman"/>
          <w:kern w:val="0"/>
          <w:sz w:val="20"/>
          <w:szCs w:val="20"/>
          <w:lang w:val="en-GB" w:eastAsia="en-GB"/>
        </w:rPr>
        <w:t>RRCRelease</w:t>
      </w:r>
      <w:proofErr w:type="spellEnd"/>
      <w:r w:rsidRPr="000F35AB">
        <w:rPr>
          <w:rFonts w:ascii="Times New Roman" w:eastAsia="MS Mincho" w:hAnsi="Times New Roman"/>
          <w:kern w:val="0"/>
          <w:sz w:val="20"/>
          <w:szCs w:val="20"/>
          <w:lang w:val="en-GB" w:eastAsia="en-GB"/>
        </w:rPr>
        <w:t xml:space="preserve"> message.</w:t>
      </w:r>
    </w:p>
    <w:p w14:paraId="2DAFE121" w14:textId="6978B3AC" w:rsidR="0050053D" w:rsidRPr="000F35AB" w:rsidRDefault="0050053D" w:rsidP="0050053D">
      <w:pPr>
        <w:rPr>
          <w:rFonts w:ascii="Times New Roman" w:eastAsia="等线" w:hAnsi="Times New Roman"/>
          <w:sz w:val="20"/>
          <w:szCs w:val="20"/>
        </w:rPr>
      </w:pPr>
      <w:r w:rsidRPr="000F35AB">
        <w:rPr>
          <w:rFonts w:ascii="Times New Roman" w:eastAsia="等线" w:hAnsi="Times New Roman"/>
          <w:sz w:val="20"/>
          <w:szCs w:val="20"/>
          <w:lang w:val="en-GB"/>
        </w:rPr>
        <w:t>I</w:t>
      </w:r>
      <w:r w:rsidRPr="000F35AB">
        <w:rPr>
          <w:rFonts w:ascii="Times New Roman" w:eastAsia="等线" w:hAnsi="Times New Roman"/>
          <w:sz w:val="20"/>
          <w:szCs w:val="20"/>
        </w:rPr>
        <w:t xml:space="preserve">n the email discussion [2], the issue of SDT vs non-SDT selection and switching were discussed. And it was proposed: </w:t>
      </w:r>
    </w:p>
    <w:p w14:paraId="4F5C7FFC" w14:textId="77777777" w:rsidR="0050053D" w:rsidRPr="000F35AB" w:rsidRDefault="0050053D" w:rsidP="00A54580">
      <w:pPr>
        <w:rPr>
          <w:rFonts w:ascii="Times New Roman" w:hAnsi="Times New Roman"/>
          <w:sz w:val="20"/>
          <w:szCs w:val="20"/>
          <w:lang w:eastAsia="ko-KR"/>
        </w:rPr>
      </w:pPr>
      <w:r w:rsidRPr="000F35AB">
        <w:rPr>
          <w:rFonts w:ascii="Times New Roman" w:hAnsi="Times New Roman"/>
          <w:sz w:val="20"/>
          <w:szCs w:val="20"/>
          <w:lang w:eastAsia="ko-KR"/>
        </w:rPr>
        <w:t>Proposal 9 (27/0): Switching from SDT to non-SDT is supported.</w:t>
      </w:r>
    </w:p>
    <w:p w14:paraId="2AA6CDF3" w14:textId="77777777" w:rsidR="0050053D" w:rsidRPr="000F35AB" w:rsidRDefault="0050053D" w:rsidP="00A54580">
      <w:pPr>
        <w:rPr>
          <w:rFonts w:ascii="Times New Roman" w:hAnsi="Times New Roman"/>
          <w:sz w:val="20"/>
          <w:szCs w:val="20"/>
          <w:lang w:eastAsia="ko-KR"/>
        </w:rPr>
      </w:pPr>
      <w:r w:rsidRPr="000F35AB">
        <w:rPr>
          <w:rFonts w:ascii="Times New Roman" w:hAnsi="Times New Roman"/>
          <w:sz w:val="20"/>
          <w:szCs w:val="20"/>
          <w:lang w:eastAsia="ko-KR"/>
        </w:rPr>
        <w:t>Proposal 10: UE switches from SDT to non-SDT in following cases:</w:t>
      </w:r>
    </w:p>
    <w:p w14:paraId="5C37B03A" w14:textId="77777777" w:rsidR="0050053D" w:rsidRPr="000F35AB" w:rsidRDefault="0050053D" w:rsidP="0050053D">
      <w:pPr>
        <w:pStyle w:val="ListParagraph"/>
        <w:numPr>
          <w:ilvl w:val="0"/>
          <w:numId w:val="32"/>
        </w:numPr>
        <w:overflowPunct w:val="0"/>
        <w:snapToGrid/>
        <w:ind w:firstLineChars="0"/>
        <w:textAlignment w:val="baseline"/>
        <w:rPr>
          <w:rFonts w:ascii="Times New Roman" w:hAnsi="Times New Roman" w:cs="Times New Roman"/>
          <w:sz w:val="20"/>
          <w:szCs w:val="20"/>
          <w:lang w:eastAsia="ko-KR"/>
        </w:rPr>
      </w:pPr>
      <w:r w:rsidRPr="000F35AB">
        <w:rPr>
          <w:rFonts w:ascii="Times New Roman" w:hAnsi="Times New Roman" w:cs="Times New Roman"/>
          <w:sz w:val="20"/>
          <w:szCs w:val="20"/>
          <w:lang w:eastAsia="ko-KR"/>
        </w:rPr>
        <w:t xml:space="preserve">Case 1 (27/0): UE receive indication from network to switch to non-SDT procedure. </w:t>
      </w:r>
    </w:p>
    <w:p w14:paraId="5F708FD0" w14:textId="77777777" w:rsidR="0050053D" w:rsidRPr="000F35AB" w:rsidRDefault="0050053D" w:rsidP="0050053D">
      <w:pPr>
        <w:pStyle w:val="ListParagraph"/>
        <w:numPr>
          <w:ilvl w:val="1"/>
          <w:numId w:val="32"/>
        </w:numPr>
        <w:overflowPunct w:val="0"/>
        <w:snapToGrid/>
        <w:ind w:firstLineChars="0"/>
        <w:textAlignment w:val="baseline"/>
        <w:rPr>
          <w:rFonts w:ascii="Times New Roman" w:hAnsi="Times New Roman" w:cs="Times New Roman"/>
          <w:sz w:val="20"/>
          <w:szCs w:val="20"/>
          <w:lang w:eastAsia="ko-KR"/>
        </w:rPr>
      </w:pPr>
      <w:r w:rsidRPr="000F35AB">
        <w:rPr>
          <w:rFonts w:ascii="Times New Roman" w:hAnsi="Times New Roman" w:cs="Times New Roman"/>
          <w:sz w:val="20"/>
          <w:szCs w:val="20"/>
          <w:lang w:eastAsia="ko-KR"/>
        </w:rPr>
        <w:lastRenderedPageBreak/>
        <w:t xml:space="preserve">Network can send </w:t>
      </w:r>
      <w:proofErr w:type="spellStart"/>
      <w:r w:rsidRPr="000F35AB">
        <w:rPr>
          <w:rFonts w:ascii="Times New Roman" w:hAnsi="Times New Roman" w:cs="Times New Roman"/>
          <w:sz w:val="20"/>
          <w:szCs w:val="20"/>
          <w:lang w:eastAsia="ko-KR"/>
        </w:rPr>
        <w:t>RRCResume</w:t>
      </w:r>
      <w:proofErr w:type="spellEnd"/>
      <w:r w:rsidRPr="000F35AB">
        <w:rPr>
          <w:rFonts w:ascii="Times New Roman" w:hAnsi="Times New Roman" w:cs="Times New Roman"/>
          <w:sz w:val="20"/>
          <w:szCs w:val="20"/>
          <w:lang w:eastAsia="ko-KR"/>
        </w:rPr>
        <w:t>. FFS whether network can send indication in RAR/</w:t>
      </w:r>
      <w:proofErr w:type="spellStart"/>
      <w:r w:rsidRPr="000F35AB">
        <w:rPr>
          <w:rFonts w:ascii="Times New Roman" w:hAnsi="Times New Roman" w:cs="Times New Roman"/>
          <w:sz w:val="20"/>
          <w:szCs w:val="20"/>
          <w:lang w:eastAsia="ko-KR"/>
        </w:rPr>
        <w:t>fallbackRAR</w:t>
      </w:r>
      <w:proofErr w:type="spellEnd"/>
      <w:r w:rsidRPr="000F35AB">
        <w:rPr>
          <w:rFonts w:ascii="Times New Roman" w:hAnsi="Times New Roman" w:cs="Times New Roman"/>
          <w:sz w:val="20"/>
          <w:szCs w:val="20"/>
          <w:lang w:eastAsia="ko-KR"/>
        </w:rPr>
        <w:t xml:space="preserve"> to switch to non-SDT procedure.</w:t>
      </w:r>
    </w:p>
    <w:p w14:paraId="7C4A0A3B" w14:textId="77777777" w:rsidR="0050053D" w:rsidRPr="000F35AB" w:rsidRDefault="0050053D" w:rsidP="0050053D">
      <w:pPr>
        <w:pStyle w:val="ListParagraph"/>
        <w:numPr>
          <w:ilvl w:val="0"/>
          <w:numId w:val="32"/>
        </w:numPr>
        <w:overflowPunct w:val="0"/>
        <w:snapToGrid/>
        <w:ind w:firstLineChars="0"/>
        <w:textAlignment w:val="baseline"/>
        <w:rPr>
          <w:rFonts w:ascii="Times New Roman" w:hAnsi="Times New Roman" w:cs="Times New Roman"/>
          <w:sz w:val="20"/>
          <w:szCs w:val="20"/>
          <w:lang w:eastAsia="ko-KR"/>
        </w:rPr>
      </w:pPr>
      <w:r w:rsidRPr="000F35AB">
        <w:rPr>
          <w:rFonts w:ascii="Times New Roman" w:hAnsi="Times New Roman" w:cs="Times New Roman"/>
          <w:sz w:val="20"/>
          <w:szCs w:val="20"/>
          <w:lang w:eastAsia="ko-KR"/>
        </w:rPr>
        <w:t xml:space="preserve">Case 2 (18/9): Initial UL transmission (in </w:t>
      </w:r>
      <w:proofErr w:type="spellStart"/>
      <w:r w:rsidRPr="000F35AB">
        <w:rPr>
          <w:rFonts w:ascii="Times New Roman" w:hAnsi="Times New Roman" w:cs="Times New Roman"/>
          <w:sz w:val="20"/>
          <w:szCs w:val="20"/>
          <w:lang w:eastAsia="ko-KR"/>
        </w:rPr>
        <w:t>msgA</w:t>
      </w:r>
      <w:proofErr w:type="spellEnd"/>
      <w:r w:rsidRPr="000F35AB">
        <w:rPr>
          <w:rFonts w:ascii="Times New Roman" w:hAnsi="Times New Roman" w:cs="Times New Roman"/>
          <w:sz w:val="20"/>
          <w:szCs w:val="20"/>
          <w:lang w:eastAsia="ko-KR"/>
        </w:rPr>
        <w:t>/Msg3/CG resources) fails configured number of times</w:t>
      </w:r>
    </w:p>
    <w:p w14:paraId="3F777A50" w14:textId="77777777" w:rsidR="0050053D" w:rsidRPr="000F35AB" w:rsidRDefault="0050053D" w:rsidP="0050053D">
      <w:pPr>
        <w:rPr>
          <w:rFonts w:ascii="Times New Roman" w:eastAsia="等线" w:hAnsi="Times New Roman"/>
          <w:sz w:val="20"/>
          <w:szCs w:val="20"/>
        </w:rPr>
      </w:pPr>
      <w:r w:rsidRPr="000F35AB">
        <w:rPr>
          <w:rFonts w:ascii="Times New Roman" w:eastAsia="等线" w:hAnsi="Times New Roman"/>
          <w:sz w:val="20"/>
          <w:szCs w:val="20"/>
        </w:rPr>
        <w:t>In RAN2#111-e and RAN2#112-e, some agreements on RACH based SDT were achieved.</w:t>
      </w:r>
    </w:p>
    <w:p w14:paraId="659C12B9" w14:textId="77777777" w:rsidR="0050053D" w:rsidRPr="000F35AB" w:rsidRDefault="0050053D" w:rsidP="0050053D">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0F35AB">
        <w:rPr>
          <w:rFonts w:ascii="Times New Roman" w:hAnsi="Times New Roman"/>
          <w:szCs w:val="20"/>
        </w:rPr>
        <w:t>6</w:t>
      </w:r>
      <w:r w:rsidRPr="000F35AB">
        <w:rPr>
          <w:rFonts w:ascii="Times New Roman" w:hAnsi="Times New Roman"/>
          <w:szCs w:val="20"/>
        </w:rPr>
        <w:tab/>
        <w:t>The uplink small data can be sent in MSGA of 2-step RACH or msg3 of 4-step RACH.</w:t>
      </w:r>
    </w:p>
    <w:p w14:paraId="2F871DDF" w14:textId="77777777" w:rsidR="0050053D" w:rsidRPr="000F35AB" w:rsidRDefault="0050053D" w:rsidP="0050053D">
      <w:pPr>
        <w:rPr>
          <w:rFonts w:ascii="Times New Roman" w:eastAsia="等线" w:hAnsi="Times New Roman"/>
          <w:sz w:val="20"/>
          <w:szCs w:val="20"/>
          <w:lang w:val="en-GB"/>
        </w:rPr>
      </w:pPr>
    </w:p>
    <w:p w14:paraId="6D91C59B" w14:textId="77777777" w:rsidR="0050053D" w:rsidRPr="000F35AB" w:rsidRDefault="0050053D" w:rsidP="0050053D">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0F35AB">
        <w:rPr>
          <w:rFonts w:ascii="Times New Roman" w:hAnsi="Times New Roman"/>
          <w:szCs w:val="20"/>
        </w:rPr>
        <w:t xml:space="preserve">3  </w:t>
      </w:r>
      <w:r w:rsidRPr="000F35AB">
        <w:rPr>
          <w:rFonts w:ascii="Times New Roman" w:hAnsi="Times New Roman"/>
          <w:szCs w:val="20"/>
        </w:rPr>
        <w:tab/>
        <w:t>The first UL message (i.e. MSG3 for 4-step RACH, MSGA payload for 2-step RACH and the CG transmission for CG) may contain at least the following contents (depending on the size of the message):</w:t>
      </w:r>
    </w:p>
    <w:p w14:paraId="0C56C419" w14:textId="77777777" w:rsidR="0050053D" w:rsidRPr="000F35AB" w:rsidRDefault="0050053D" w:rsidP="0050053D">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0F35AB">
        <w:rPr>
          <w:rFonts w:ascii="Times New Roman" w:hAnsi="Times New Roman"/>
          <w:szCs w:val="20"/>
        </w:rPr>
        <w:t>-</w:t>
      </w:r>
      <w:r w:rsidRPr="000F35AB">
        <w:rPr>
          <w:rFonts w:ascii="Times New Roman" w:hAnsi="Times New Roman"/>
          <w:szCs w:val="20"/>
        </w:rPr>
        <w:tab/>
        <w:t>CCCH message (needs to be included)</w:t>
      </w:r>
    </w:p>
    <w:p w14:paraId="77AD9F10" w14:textId="77777777" w:rsidR="0050053D" w:rsidRPr="000F35AB" w:rsidRDefault="0050053D" w:rsidP="0050053D">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0F35AB">
        <w:rPr>
          <w:rFonts w:ascii="Times New Roman" w:hAnsi="Times New Roman"/>
          <w:szCs w:val="20"/>
        </w:rPr>
        <w:t>LCP can be used to determine to priority of the content below that may be included</w:t>
      </w:r>
    </w:p>
    <w:p w14:paraId="5ABC1A8D" w14:textId="77777777" w:rsidR="0050053D" w:rsidRPr="000F35AB" w:rsidRDefault="0050053D" w:rsidP="0050053D">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0F35AB">
        <w:rPr>
          <w:rFonts w:ascii="Times New Roman" w:hAnsi="Times New Roman"/>
          <w:szCs w:val="20"/>
        </w:rPr>
        <w:t>-</w:t>
      </w:r>
      <w:r w:rsidRPr="000F35AB">
        <w:rPr>
          <w:rFonts w:ascii="Times New Roman" w:hAnsi="Times New Roman"/>
          <w:szCs w:val="20"/>
        </w:rPr>
        <w:tab/>
        <w:t xml:space="preserve">DRB data from one or more DRBs which are configured by the network for small data transmission </w:t>
      </w:r>
    </w:p>
    <w:p w14:paraId="7D53893B" w14:textId="77777777" w:rsidR="0050053D" w:rsidRPr="000F35AB" w:rsidRDefault="0050053D" w:rsidP="0050053D">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0F35AB">
        <w:rPr>
          <w:rFonts w:ascii="Times New Roman" w:hAnsi="Times New Roman"/>
          <w:szCs w:val="20"/>
        </w:rPr>
        <w:t>-</w:t>
      </w:r>
      <w:r w:rsidRPr="000F35AB">
        <w:rPr>
          <w:rFonts w:ascii="Times New Roman" w:hAnsi="Times New Roman"/>
          <w:szCs w:val="20"/>
        </w:rPr>
        <w:tab/>
        <w:t xml:space="preserve">MAC CEs – (e.g. BSR).  FFS other MAC CEs </w:t>
      </w:r>
    </w:p>
    <w:p w14:paraId="08C49FDD" w14:textId="77777777" w:rsidR="0050053D" w:rsidRPr="000F35AB" w:rsidRDefault="0050053D" w:rsidP="0050053D">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0F35AB">
        <w:rPr>
          <w:rFonts w:ascii="Times New Roman" w:hAnsi="Times New Roman"/>
          <w:szCs w:val="20"/>
        </w:rPr>
        <w:t>-</w:t>
      </w:r>
      <w:r w:rsidRPr="000F35AB">
        <w:rPr>
          <w:rFonts w:ascii="Times New Roman" w:hAnsi="Times New Roman"/>
          <w:szCs w:val="20"/>
        </w:rPr>
        <w:tab/>
        <w:t>Padding bits</w:t>
      </w:r>
    </w:p>
    <w:p w14:paraId="7A358579" w14:textId="77777777" w:rsidR="0050053D" w:rsidRPr="000F35AB" w:rsidRDefault="0050053D" w:rsidP="0050053D">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0F35AB">
        <w:rPr>
          <w:rFonts w:ascii="Times New Roman" w:hAnsi="Times New Roman"/>
          <w:szCs w:val="20"/>
        </w:rPr>
        <w:tab/>
        <w:t xml:space="preserve">FFS if we need to ensure that SDT data only is included.  Depends on whether the UE initiates legacy/normal resume </w:t>
      </w:r>
    </w:p>
    <w:p w14:paraId="1CE1ADAA" w14:textId="0BDAF7CE" w:rsidR="00445C9F" w:rsidRDefault="00445C9F" w:rsidP="00445C9F">
      <w:pPr>
        <w:spacing w:beforeLines="50" w:before="156" w:afterLines="50" w:after="156"/>
        <w:rPr>
          <w:rFonts w:ascii="Times New Roman" w:hAnsi="Times New Roman"/>
          <w:sz w:val="20"/>
          <w:szCs w:val="20"/>
          <w:lang w:val="en-GB"/>
        </w:rPr>
      </w:pPr>
      <w:r>
        <w:rPr>
          <w:rFonts w:ascii="Times New Roman" w:hAnsi="Times New Roman"/>
          <w:sz w:val="20"/>
          <w:szCs w:val="20"/>
          <w:lang w:val="en-GB"/>
        </w:rPr>
        <w:t xml:space="preserve">In this contribution, it mainly focuses on the </w:t>
      </w:r>
      <w:r w:rsidR="00EC6B6D">
        <w:rPr>
          <w:rFonts w:ascii="Times New Roman" w:hAnsi="Times New Roman"/>
          <w:sz w:val="20"/>
          <w:szCs w:val="20"/>
          <w:lang w:val="en-GB"/>
        </w:rPr>
        <w:t>subsequent data transmission</w:t>
      </w:r>
      <w:r w:rsidR="00534789">
        <w:rPr>
          <w:rFonts w:ascii="Times New Roman" w:hAnsi="Times New Roman"/>
          <w:sz w:val="20"/>
          <w:szCs w:val="20"/>
          <w:lang w:val="en-GB"/>
        </w:rPr>
        <w:t>, SRB transmission in SDT procedure,</w:t>
      </w:r>
      <w:r w:rsidR="00F81D3F">
        <w:rPr>
          <w:rFonts w:ascii="Times New Roman" w:hAnsi="Times New Roman"/>
          <w:sz w:val="20"/>
          <w:szCs w:val="20"/>
          <w:lang w:val="en-GB"/>
        </w:rPr>
        <w:t xml:space="preserve"> </w:t>
      </w:r>
      <w:r w:rsidR="002E38D2">
        <w:rPr>
          <w:rFonts w:ascii="Times New Roman" w:hAnsi="Times New Roman"/>
          <w:sz w:val="20"/>
          <w:szCs w:val="20"/>
          <w:lang w:val="en-GB"/>
        </w:rPr>
        <w:t>RANU</w:t>
      </w:r>
      <w:r w:rsidR="00D13FF3">
        <w:rPr>
          <w:rFonts w:ascii="Times New Roman" w:hAnsi="Times New Roman"/>
          <w:sz w:val="20"/>
          <w:szCs w:val="20"/>
          <w:lang w:val="en-GB"/>
        </w:rPr>
        <w:t>, the new data arrival after the first SDT transmitted</w:t>
      </w:r>
      <w:r w:rsidR="00E83811">
        <w:rPr>
          <w:rFonts w:ascii="Times New Roman" w:hAnsi="Times New Roman"/>
          <w:sz w:val="20"/>
          <w:szCs w:val="20"/>
          <w:lang w:val="en-GB"/>
        </w:rPr>
        <w:t>.</w:t>
      </w:r>
    </w:p>
    <w:p w14:paraId="18D0032A" w14:textId="77777777" w:rsidR="0012659F" w:rsidRPr="0012659F" w:rsidRDefault="00445C9F" w:rsidP="0012659F">
      <w:pPr>
        <w:pStyle w:val="Heading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0" w:line="360" w:lineRule="auto"/>
        <w:ind w:left="357" w:hanging="357"/>
        <w:jc w:val="both"/>
        <w:rPr>
          <w:rFonts w:ascii="Times New Roman" w:hAnsi="Times New Roman"/>
          <w:b/>
          <w:sz w:val="32"/>
          <w:szCs w:val="32"/>
          <w:lang w:eastAsia="zh-CN"/>
        </w:rPr>
      </w:pPr>
      <w:r w:rsidRPr="00CA3C26">
        <w:rPr>
          <w:rFonts w:ascii="Times New Roman" w:hAnsi="Times New Roman"/>
          <w:b/>
          <w:sz w:val="32"/>
          <w:szCs w:val="32"/>
          <w:lang w:eastAsia="zh-CN"/>
        </w:rPr>
        <w:t>Discussion</w:t>
      </w:r>
    </w:p>
    <w:p w14:paraId="7F1622C4" w14:textId="77777777" w:rsidR="0012659F" w:rsidRPr="00582656" w:rsidRDefault="0012659F" w:rsidP="00DE6647">
      <w:pPr>
        <w:spacing w:beforeLines="50" w:before="156" w:afterLines="50" w:after="156"/>
        <w:rPr>
          <w:rFonts w:ascii="Times New Roman" w:hAnsi="Times New Roman"/>
          <w:b/>
          <w:bCs/>
          <w:sz w:val="24"/>
          <w:szCs w:val="24"/>
          <w:u w:val="single"/>
        </w:rPr>
      </w:pPr>
      <w:r w:rsidRPr="00582656">
        <w:rPr>
          <w:rFonts w:ascii="Times New Roman" w:hAnsi="Times New Roman" w:hint="eastAsia"/>
          <w:b/>
          <w:bCs/>
          <w:sz w:val="24"/>
          <w:szCs w:val="24"/>
          <w:u w:val="single"/>
        </w:rPr>
        <w:t>For</w:t>
      </w:r>
      <w:r w:rsidRPr="00582656">
        <w:rPr>
          <w:rFonts w:ascii="Times New Roman" w:hAnsi="Times New Roman"/>
          <w:b/>
          <w:bCs/>
          <w:sz w:val="24"/>
          <w:szCs w:val="24"/>
          <w:u w:val="single"/>
        </w:rPr>
        <w:t xml:space="preserve"> subsequent </w:t>
      </w:r>
      <w:r w:rsidR="0082018C" w:rsidRPr="00582656">
        <w:rPr>
          <w:rFonts w:ascii="Times New Roman" w:hAnsi="Times New Roman"/>
          <w:b/>
          <w:bCs/>
          <w:sz w:val="24"/>
          <w:szCs w:val="24"/>
          <w:u w:val="single"/>
        </w:rPr>
        <w:t>data transmission</w:t>
      </w:r>
    </w:p>
    <w:p w14:paraId="0F40C878" w14:textId="77777777" w:rsidR="00DE6647" w:rsidRPr="00582656" w:rsidRDefault="00A06185" w:rsidP="00DE6647">
      <w:pPr>
        <w:spacing w:beforeLines="50" w:before="156" w:afterLines="50" w:after="156"/>
        <w:rPr>
          <w:rFonts w:ascii="Times New Roman" w:hAnsi="Times New Roman"/>
        </w:rPr>
      </w:pPr>
      <w:r w:rsidRPr="00582656">
        <w:rPr>
          <w:rFonts w:ascii="Times New Roman" w:hAnsi="Times New Roman"/>
          <w:sz w:val="20"/>
          <w:szCs w:val="20"/>
        </w:rPr>
        <w:t>It</w:t>
      </w:r>
      <w:r w:rsidR="002A0806" w:rsidRPr="00582656">
        <w:rPr>
          <w:rFonts w:ascii="Times New Roman" w:hAnsi="Times New Roman"/>
          <w:sz w:val="20"/>
          <w:szCs w:val="20"/>
        </w:rPr>
        <w:t xml:space="preserve"> has been agreed that UL/DL transmission following UL SDT without transitioning to RRC_CONNECTED is supported.</w:t>
      </w:r>
      <w:r w:rsidR="00C577AC" w:rsidRPr="00582656">
        <w:rPr>
          <w:rFonts w:ascii="Times New Roman" w:hAnsi="Times New Roman"/>
          <w:sz w:val="20"/>
          <w:szCs w:val="20"/>
        </w:rPr>
        <w:t xml:space="preserve"> When UE is in RRC inactive mode, it should be possible to send multiple UL and DL packets as part of the same SDT mechanism and without transitioning to RRC_CONNECTED on dedicated grant. </w:t>
      </w:r>
      <w:r w:rsidR="00DE6647" w:rsidRPr="00582656">
        <w:rPr>
          <w:rFonts w:ascii="Times New Roman" w:hAnsi="Times New Roman"/>
          <w:sz w:val="20"/>
          <w:szCs w:val="20"/>
        </w:rPr>
        <w:t xml:space="preserve">For RACH based solutions, upon successful completion of contention resolution, the UE shall monitor the C-RNTI. </w:t>
      </w:r>
    </w:p>
    <w:p w14:paraId="43576275" w14:textId="61FB6A4B" w:rsidR="00F7717F" w:rsidRPr="00582656" w:rsidRDefault="00EF5966" w:rsidP="00DE6647">
      <w:pPr>
        <w:spacing w:beforeLines="50" w:before="156" w:afterLines="50" w:after="156"/>
        <w:rPr>
          <w:rFonts w:eastAsia="Malgun Gothic"/>
          <w:lang w:eastAsia="ko-KR"/>
        </w:rPr>
      </w:pPr>
      <w:r w:rsidRPr="00582656">
        <w:rPr>
          <w:rFonts w:ascii="Times New Roman" w:hAnsi="Times New Roman"/>
          <w:sz w:val="20"/>
          <w:szCs w:val="20"/>
        </w:rPr>
        <w:t xml:space="preserve">For </w:t>
      </w:r>
      <w:r w:rsidR="00F7717F" w:rsidRPr="00582656">
        <w:rPr>
          <w:rFonts w:ascii="Times New Roman" w:hAnsi="Times New Roman"/>
          <w:sz w:val="20"/>
          <w:szCs w:val="20"/>
        </w:rPr>
        <w:t xml:space="preserve">the indication to presence of subsequent data, legacy BSR </w:t>
      </w:r>
      <w:r w:rsidR="00484988" w:rsidRPr="00582656">
        <w:rPr>
          <w:rFonts w:ascii="Times New Roman" w:hAnsi="Times New Roman"/>
          <w:sz w:val="20"/>
          <w:szCs w:val="20"/>
        </w:rPr>
        <w:t>could be</w:t>
      </w:r>
      <w:r w:rsidR="00F7717F" w:rsidRPr="00582656">
        <w:rPr>
          <w:rFonts w:ascii="Times New Roman" w:hAnsi="Times New Roman"/>
          <w:sz w:val="20"/>
          <w:szCs w:val="20"/>
        </w:rPr>
        <w:t xml:space="preserve"> used to indicate the data already available in UE</w:t>
      </w:r>
      <w:r w:rsidRPr="00582656">
        <w:rPr>
          <w:rFonts w:ascii="Times New Roman" w:hAnsi="Times New Roman"/>
          <w:sz w:val="20"/>
          <w:szCs w:val="20"/>
        </w:rPr>
        <w:t>,</w:t>
      </w:r>
      <w:r w:rsidR="00F7717F" w:rsidRPr="00582656">
        <w:rPr>
          <w:rFonts w:ascii="Times New Roman" w:hAnsi="Times New Roman"/>
          <w:sz w:val="20"/>
          <w:szCs w:val="20"/>
        </w:rPr>
        <w:t xml:space="preserve"> but for SDT with subsequent transmission, </w:t>
      </w:r>
      <w:r w:rsidR="006152A2" w:rsidRPr="00582656">
        <w:rPr>
          <w:rFonts w:ascii="Times New Roman" w:hAnsi="Times New Roman"/>
          <w:sz w:val="20"/>
          <w:szCs w:val="20"/>
        </w:rPr>
        <w:t xml:space="preserve">a </w:t>
      </w:r>
      <w:r w:rsidR="0095332D" w:rsidRPr="00582656">
        <w:rPr>
          <w:rFonts w:ascii="Times New Roman" w:hAnsi="Times New Roman"/>
          <w:sz w:val="20"/>
          <w:szCs w:val="20"/>
        </w:rPr>
        <w:t xml:space="preserve">general case </w:t>
      </w:r>
      <w:r w:rsidR="006152A2" w:rsidRPr="00582656">
        <w:rPr>
          <w:rFonts w:ascii="Times New Roman" w:hAnsi="Times New Roman"/>
          <w:sz w:val="20"/>
          <w:szCs w:val="20"/>
        </w:rPr>
        <w:t xml:space="preserve">is </w:t>
      </w:r>
      <w:r w:rsidR="0095332D" w:rsidRPr="00582656">
        <w:rPr>
          <w:rFonts w:ascii="Times New Roman" w:hAnsi="Times New Roman"/>
          <w:sz w:val="20"/>
          <w:szCs w:val="20"/>
        </w:rPr>
        <w:t>that there is no BSR</w:t>
      </w:r>
      <w:r w:rsidRPr="00582656">
        <w:rPr>
          <w:rFonts w:ascii="Times New Roman" w:hAnsi="Times New Roman"/>
          <w:sz w:val="20"/>
          <w:szCs w:val="20"/>
        </w:rPr>
        <w:t xml:space="preserve"> in initial transmission</w:t>
      </w:r>
      <w:r w:rsidR="0095332D" w:rsidRPr="00582656">
        <w:rPr>
          <w:rFonts w:ascii="Times New Roman" w:hAnsi="Times New Roman"/>
          <w:sz w:val="20"/>
          <w:szCs w:val="20"/>
        </w:rPr>
        <w:t xml:space="preserve"> but a potential UL</w:t>
      </w:r>
      <w:r w:rsidRPr="00582656">
        <w:rPr>
          <w:rFonts w:ascii="Times New Roman" w:hAnsi="Times New Roman"/>
          <w:sz w:val="20"/>
          <w:szCs w:val="20"/>
        </w:rPr>
        <w:t xml:space="preserve">/DL for UE, hence, </w:t>
      </w:r>
      <w:r w:rsidR="00484988" w:rsidRPr="00582656">
        <w:rPr>
          <w:rFonts w:ascii="Times New Roman" w:hAnsi="Times New Roman"/>
          <w:sz w:val="20"/>
          <w:szCs w:val="20"/>
        </w:rPr>
        <w:t xml:space="preserve">RAI and </w:t>
      </w:r>
      <w:r w:rsidR="00B55D22" w:rsidRPr="00582656">
        <w:rPr>
          <w:rFonts w:ascii="Times New Roman" w:hAnsi="Times New Roman" w:hint="eastAsia"/>
          <w:sz w:val="20"/>
          <w:szCs w:val="20"/>
        </w:rPr>
        <w:t>or</w:t>
      </w:r>
      <w:r w:rsidR="00B55D22" w:rsidRPr="00582656">
        <w:rPr>
          <w:rFonts w:ascii="Times New Roman" w:hAnsi="Times New Roman"/>
          <w:sz w:val="20"/>
          <w:szCs w:val="20"/>
        </w:rPr>
        <w:t xml:space="preserve"> </w:t>
      </w:r>
      <w:r w:rsidR="00484988" w:rsidRPr="00582656">
        <w:rPr>
          <w:rFonts w:ascii="Times New Roman" w:hAnsi="Times New Roman"/>
          <w:sz w:val="20"/>
          <w:szCs w:val="20"/>
        </w:rPr>
        <w:t xml:space="preserve">the information about the amount of the data expected to arrive </w:t>
      </w:r>
      <w:r w:rsidR="00B30E69" w:rsidRPr="00582656">
        <w:rPr>
          <w:rFonts w:ascii="Times New Roman" w:hAnsi="Times New Roman"/>
          <w:sz w:val="20"/>
          <w:szCs w:val="20"/>
        </w:rPr>
        <w:t>are</w:t>
      </w:r>
      <w:r w:rsidR="00484988" w:rsidRPr="00582656">
        <w:rPr>
          <w:rFonts w:ascii="Times New Roman" w:hAnsi="Times New Roman"/>
          <w:sz w:val="20"/>
          <w:szCs w:val="20"/>
        </w:rPr>
        <w:t xml:space="preserve"> desired to help </w:t>
      </w:r>
      <w:proofErr w:type="spellStart"/>
      <w:r w:rsidR="00484988" w:rsidRPr="00582656">
        <w:rPr>
          <w:rFonts w:ascii="Times New Roman" w:hAnsi="Times New Roman"/>
          <w:sz w:val="20"/>
          <w:szCs w:val="20"/>
        </w:rPr>
        <w:t>gNB</w:t>
      </w:r>
      <w:proofErr w:type="spellEnd"/>
      <w:r w:rsidR="00484988" w:rsidRPr="00582656">
        <w:rPr>
          <w:rFonts w:ascii="Times New Roman" w:hAnsi="Times New Roman"/>
          <w:sz w:val="20"/>
          <w:szCs w:val="20"/>
        </w:rPr>
        <w:t xml:space="preserve"> to make the reasonable </w:t>
      </w:r>
      <w:r w:rsidR="00B30E69" w:rsidRPr="00582656">
        <w:rPr>
          <w:rFonts w:ascii="Times New Roman" w:hAnsi="Times New Roman"/>
          <w:sz w:val="20"/>
          <w:szCs w:val="20"/>
        </w:rPr>
        <w:t>response, which could be to release UE to legacy inactive mode or continue the subsequent data transmission</w:t>
      </w:r>
      <w:r w:rsidR="006152A2" w:rsidRPr="00582656">
        <w:rPr>
          <w:rFonts w:ascii="Times New Roman" w:hAnsi="Times New Roman"/>
          <w:sz w:val="20"/>
          <w:szCs w:val="20"/>
        </w:rPr>
        <w:t xml:space="preserve"> possibly based on the C-RNTI for dynamic scheduling</w:t>
      </w:r>
      <w:r w:rsidR="00B30E69" w:rsidRPr="00582656">
        <w:rPr>
          <w:rFonts w:ascii="Times New Roman" w:hAnsi="Times New Roman"/>
          <w:sz w:val="20"/>
          <w:szCs w:val="20"/>
        </w:rPr>
        <w:t>.</w:t>
      </w:r>
    </w:p>
    <w:p w14:paraId="0A690B8F" w14:textId="2AB43234" w:rsidR="00B30E69" w:rsidRPr="00582656" w:rsidRDefault="00B30E69" w:rsidP="00DE6647">
      <w:pPr>
        <w:spacing w:beforeLines="50" w:before="156" w:afterLines="50" w:after="156"/>
        <w:rPr>
          <w:rFonts w:ascii="Times New Roman" w:hAnsi="Times New Roman"/>
          <w:b/>
          <w:bCs/>
        </w:rPr>
      </w:pPr>
      <w:r w:rsidRPr="00582656">
        <w:rPr>
          <w:rFonts w:ascii="Times New Roman" w:hAnsi="Times New Roman"/>
          <w:b/>
          <w:bCs/>
        </w:rPr>
        <w:t>Proposal</w:t>
      </w:r>
      <w:r w:rsidR="00534789" w:rsidRPr="00582656">
        <w:rPr>
          <w:rFonts w:ascii="Times New Roman" w:hAnsi="Times New Roman"/>
          <w:b/>
          <w:bCs/>
        </w:rPr>
        <w:t xml:space="preserve"> </w:t>
      </w:r>
      <w:r w:rsidRPr="00582656">
        <w:rPr>
          <w:rFonts w:ascii="Times New Roman" w:hAnsi="Times New Roman"/>
          <w:b/>
          <w:bCs/>
        </w:rPr>
        <w:t>1: For the indication to presence of subsequent data,</w:t>
      </w:r>
      <w:r w:rsidR="006152A2" w:rsidRPr="00582656">
        <w:rPr>
          <w:rFonts w:ascii="Times New Roman" w:hAnsi="Times New Roman"/>
          <w:b/>
          <w:bCs/>
        </w:rPr>
        <w:t xml:space="preserve"> </w:t>
      </w:r>
      <w:r w:rsidR="00DF2464" w:rsidRPr="00582656">
        <w:rPr>
          <w:rFonts w:ascii="Times New Roman" w:hAnsi="Times New Roman"/>
          <w:b/>
          <w:bCs/>
        </w:rPr>
        <w:t xml:space="preserve">besides BSR, </w:t>
      </w:r>
      <w:r w:rsidRPr="00582656">
        <w:rPr>
          <w:rFonts w:ascii="Times New Roman" w:hAnsi="Times New Roman"/>
          <w:b/>
          <w:bCs/>
        </w:rPr>
        <w:t xml:space="preserve">RAI </w:t>
      </w:r>
      <w:r w:rsidR="00385DD1" w:rsidRPr="00582656">
        <w:rPr>
          <w:rFonts w:ascii="Times New Roman" w:hAnsi="Times New Roman"/>
          <w:b/>
          <w:bCs/>
        </w:rPr>
        <w:t xml:space="preserve">or </w:t>
      </w:r>
      <w:r w:rsidR="00B55D22" w:rsidRPr="00582656">
        <w:rPr>
          <w:rFonts w:ascii="Times New Roman" w:hAnsi="Times New Roman"/>
          <w:b/>
          <w:bCs/>
        </w:rPr>
        <w:t xml:space="preserve">the information about the amount of the data expected to arrive </w:t>
      </w:r>
      <w:r w:rsidRPr="00582656">
        <w:rPr>
          <w:rFonts w:ascii="Times New Roman" w:hAnsi="Times New Roman"/>
          <w:b/>
          <w:bCs/>
        </w:rPr>
        <w:t xml:space="preserve">are desired to help </w:t>
      </w:r>
      <w:proofErr w:type="spellStart"/>
      <w:r w:rsidRPr="00582656">
        <w:rPr>
          <w:rFonts w:ascii="Times New Roman" w:hAnsi="Times New Roman"/>
          <w:b/>
          <w:bCs/>
        </w:rPr>
        <w:t>gNB</w:t>
      </w:r>
      <w:proofErr w:type="spellEnd"/>
      <w:r w:rsidRPr="00582656">
        <w:rPr>
          <w:rFonts w:ascii="Times New Roman" w:hAnsi="Times New Roman"/>
          <w:b/>
          <w:bCs/>
        </w:rPr>
        <w:t xml:space="preserve"> to make the reasonable response.</w:t>
      </w:r>
    </w:p>
    <w:p w14:paraId="67267837" w14:textId="5090B619" w:rsidR="008123C5" w:rsidRPr="00582656" w:rsidRDefault="00034A66" w:rsidP="001E7ECF">
      <w:pPr>
        <w:spacing w:beforeLines="50" w:before="156" w:afterLines="50" w:after="156"/>
        <w:rPr>
          <w:rFonts w:ascii="Times New Roman" w:hAnsi="Times New Roman"/>
          <w:sz w:val="20"/>
          <w:szCs w:val="20"/>
        </w:rPr>
      </w:pPr>
      <w:r w:rsidRPr="00582656">
        <w:rPr>
          <w:rFonts w:ascii="Times New Roman" w:hAnsi="Times New Roman"/>
          <w:sz w:val="20"/>
          <w:szCs w:val="20"/>
        </w:rPr>
        <w:t xml:space="preserve">Since subsequent data transmission is introduced in SDT procedure, it is possible that UE channel quality is degraded in SDT, the RLC could reach the maximum number of retransmissions. Although the RLM may be not introduced in SDT procedure, but we think this maximum number of retransmissions in RLC </w:t>
      </w:r>
      <w:r w:rsidR="009E75AB">
        <w:rPr>
          <w:rFonts w:ascii="Times New Roman" w:hAnsi="Times New Roman"/>
          <w:sz w:val="20"/>
          <w:szCs w:val="20"/>
        </w:rPr>
        <w:t xml:space="preserve">needs to be indicated to UE RRC </w:t>
      </w:r>
      <w:proofErr w:type="spellStart"/>
      <w:r w:rsidR="009E75AB">
        <w:rPr>
          <w:rFonts w:ascii="Times New Roman" w:hAnsi="Times New Roman"/>
          <w:sz w:val="20"/>
          <w:szCs w:val="20"/>
        </w:rPr>
        <w:t>layer.</w:t>
      </w:r>
      <w:r w:rsidR="003C4317" w:rsidRPr="00582656">
        <w:rPr>
          <w:rFonts w:ascii="Times New Roman" w:hAnsi="Times New Roman"/>
          <w:sz w:val="20"/>
          <w:szCs w:val="20"/>
        </w:rPr>
        <w:t>I</w:t>
      </w:r>
      <w:r w:rsidRPr="00582656">
        <w:rPr>
          <w:rFonts w:ascii="Times New Roman" w:hAnsi="Times New Roman"/>
          <w:sz w:val="20"/>
          <w:szCs w:val="20"/>
        </w:rPr>
        <w:t>f</w:t>
      </w:r>
      <w:proofErr w:type="spellEnd"/>
      <w:r w:rsidRPr="00582656">
        <w:rPr>
          <w:rFonts w:ascii="Times New Roman" w:hAnsi="Times New Roman"/>
          <w:sz w:val="20"/>
          <w:szCs w:val="20"/>
        </w:rPr>
        <w:t xml:space="preserve"> the maximum number of retransmissions in RLC is reached, the UE could believe that RLF is happened in SDT procedure. </w:t>
      </w:r>
      <w:r w:rsidR="00306E8E">
        <w:rPr>
          <w:rFonts w:ascii="Times New Roman" w:hAnsi="Times New Roman"/>
          <w:sz w:val="20"/>
          <w:szCs w:val="20"/>
        </w:rPr>
        <w:t xml:space="preserve">To avoid the data loss, a </w:t>
      </w:r>
      <w:r w:rsidRPr="00582656">
        <w:rPr>
          <w:rFonts w:ascii="Times New Roman" w:hAnsi="Times New Roman"/>
          <w:sz w:val="20"/>
          <w:szCs w:val="20"/>
        </w:rPr>
        <w:t xml:space="preserve">new </w:t>
      </w:r>
      <w:proofErr w:type="spellStart"/>
      <w:r w:rsidRPr="00582656">
        <w:rPr>
          <w:rFonts w:ascii="Times New Roman" w:hAnsi="Times New Roman"/>
          <w:sz w:val="20"/>
          <w:szCs w:val="20"/>
        </w:rPr>
        <w:t>RRCResumeRequst</w:t>
      </w:r>
      <w:proofErr w:type="spellEnd"/>
      <w:r w:rsidR="003C4317" w:rsidRPr="00582656">
        <w:rPr>
          <w:rFonts w:ascii="Times New Roman" w:hAnsi="Times New Roman"/>
          <w:sz w:val="20"/>
          <w:szCs w:val="20"/>
        </w:rPr>
        <w:t xml:space="preserve"> for non-SDT </w:t>
      </w:r>
      <w:r w:rsidR="009E75AB">
        <w:rPr>
          <w:rFonts w:ascii="Times New Roman" w:hAnsi="Times New Roman"/>
          <w:sz w:val="20"/>
          <w:szCs w:val="20"/>
        </w:rPr>
        <w:t>/SDT</w:t>
      </w:r>
      <w:r w:rsidRPr="00582656">
        <w:rPr>
          <w:rFonts w:ascii="Times New Roman" w:hAnsi="Times New Roman"/>
          <w:sz w:val="20"/>
          <w:szCs w:val="20"/>
        </w:rPr>
        <w:t xml:space="preserve"> or </w:t>
      </w:r>
      <w:proofErr w:type="spellStart"/>
      <w:r w:rsidRPr="00582656">
        <w:rPr>
          <w:rFonts w:ascii="Times New Roman" w:hAnsi="Times New Roman"/>
          <w:sz w:val="20"/>
          <w:szCs w:val="20"/>
        </w:rPr>
        <w:t>RRCReestablishment</w:t>
      </w:r>
      <w:proofErr w:type="spellEnd"/>
      <w:r w:rsidR="003C4317" w:rsidRPr="00582656">
        <w:rPr>
          <w:rFonts w:ascii="Times New Roman" w:hAnsi="Times New Roman"/>
          <w:sz w:val="20"/>
          <w:szCs w:val="20"/>
        </w:rPr>
        <w:t xml:space="preserve"> for RLF in RLC layer could be transmitted to </w:t>
      </w:r>
      <w:proofErr w:type="spellStart"/>
      <w:r w:rsidR="003C4317" w:rsidRPr="00582656">
        <w:rPr>
          <w:rFonts w:ascii="Times New Roman" w:hAnsi="Times New Roman"/>
          <w:sz w:val="20"/>
          <w:szCs w:val="20"/>
        </w:rPr>
        <w:t>gNB</w:t>
      </w:r>
      <w:proofErr w:type="spellEnd"/>
      <w:r w:rsidR="003C4317" w:rsidRPr="00582656">
        <w:rPr>
          <w:rFonts w:ascii="Times New Roman" w:hAnsi="Times New Roman"/>
          <w:sz w:val="20"/>
          <w:szCs w:val="20"/>
        </w:rPr>
        <w:t xml:space="preserve">. </w:t>
      </w:r>
      <w:r w:rsidR="00306E8E">
        <w:rPr>
          <w:rFonts w:ascii="Times New Roman" w:hAnsi="Times New Roman"/>
          <w:sz w:val="20"/>
          <w:szCs w:val="20"/>
        </w:rPr>
        <w:t xml:space="preserve">Since it has been agreed that </w:t>
      </w:r>
      <w:proofErr w:type="spellStart"/>
      <w:r w:rsidR="00306E8E" w:rsidRPr="00582656">
        <w:rPr>
          <w:rFonts w:ascii="Times New Roman" w:hAnsi="Times New Roman"/>
          <w:sz w:val="20"/>
          <w:szCs w:val="20"/>
        </w:rPr>
        <w:t>RRC</w:t>
      </w:r>
      <w:r w:rsidR="00306E8E">
        <w:rPr>
          <w:rFonts w:ascii="Times New Roman" w:hAnsi="Times New Roman"/>
          <w:sz w:val="20"/>
          <w:szCs w:val="20"/>
        </w:rPr>
        <w:t>_R</w:t>
      </w:r>
      <w:r w:rsidR="00306E8E" w:rsidRPr="00582656">
        <w:rPr>
          <w:rFonts w:ascii="Times New Roman" w:hAnsi="Times New Roman"/>
          <w:sz w:val="20"/>
          <w:szCs w:val="20"/>
        </w:rPr>
        <w:t>eestabli</w:t>
      </w:r>
      <w:r w:rsidR="00306E8E">
        <w:rPr>
          <w:rFonts w:ascii="Times New Roman" w:hAnsi="Times New Roman"/>
          <w:sz w:val="20"/>
          <w:szCs w:val="20"/>
        </w:rPr>
        <w:t>sh</w:t>
      </w:r>
      <w:proofErr w:type="spellEnd"/>
      <w:r w:rsidR="00306E8E">
        <w:rPr>
          <w:rFonts w:ascii="Times New Roman" w:hAnsi="Times New Roman"/>
          <w:sz w:val="20"/>
          <w:szCs w:val="20"/>
        </w:rPr>
        <w:t xml:space="preserve"> procedure is not pursued in SDT, </w:t>
      </w:r>
      <w:r w:rsidR="003C4317" w:rsidRPr="00582656">
        <w:rPr>
          <w:rFonts w:ascii="Times New Roman" w:hAnsi="Times New Roman"/>
          <w:sz w:val="20"/>
          <w:szCs w:val="20"/>
        </w:rPr>
        <w:t xml:space="preserve">if </w:t>
      </w:r>
      <w:proofErr w:type="spellStart"/>
      <w:r w:rsidR="003C4317" w:rsidRPr="00582656">
        <w:rPr>
          <w:rFonts w:ascii="Times New Roman" w:hAnsi="Times New Roman"/>
          <w:sz w:val="20"/>
          <w:szCs w:val="20"/>
        </w:rPr>
        <w:t>RRCResumeRequst</w:t>
      </w:r>
      <w:proofErr w:type="spellEnd"/>
      <w:r w:rsidR="003C4317" w:rsidRPr="00582656">
        <w:rPr>
          <w:rFonts w:ascii="Times New Roman" w:hAnsi="Times New Roman"/>
          <w:sz w:val="20"/>
          <w:szCs w:val="20"/>
        </w:rPr>
        <w:t xml:space="preserve"> </w:t>
      </w:r>
      <w:r w:rsidR="009E75AB">
        <w:rPr>
          <w:rFonts w:ascii="Times New Roman" w:hAnsi="Times New Roman"/>
          <w:sz w:val="20"/>
          <w:szCs w:val="20"/>
        </w:rPr>
        <w:t xml:space="preserve">for non-SDT </w:t>
      </w:r>
      <w:r w:rsidR="003C4317" w:rsidRPr="00582656">
        <w:rPr>
          <w:rFonts w:ascii="Times New Roman" w:hAnsi="Times New Roman"/>
          <w:sz w:val="20"/>
          <w:szCs w:val="20"/>
        </w:rPr>
        <w:t xml:space="preserve">is applied, the security key used in SDT procedure will be </w:t>
      </w:r>
      <w:proofErr w:type="spellStart"/>
      <w:r w:rsidR="003C4317" w:rsidRPr="00582656">
        <w:rPr>
          <w:rFonts w:ascii="Times New Roman" w:hAnsi="Times New Roman"/>
          <w:sz w:val="20"/>
          <w:szCs w:val="20"/>
        </w:rPr>
        <w:t>reused,</w:t>
      </w:r>
      <w:r w:rsidR="00306E8E">
        <w:rPr>
          <w:rFonts w:ascii="Times New Roman" w:hAnsi="Times New Roman"/>
          <w:sz w:val="20"/>
          <w:szCs w:val="20"/>
        </w:rPr>
        <w:t>the</w:t>
      </w:r>
      <w:proofErr w:type="spellEnd"/>
      <w:r w:rsidR="00306E8E">
        <w:rPr>
          <w:rFonts w:ascii="Times New Roman" w:hAnsi="Times New Roman"/>
          <w:sz w:val="20"/>
          <w:szCs w:val="20"/>
        </w:rPr>
        <w:t xml:space="preserve"> same </w:t>
      </w:r>
      <w:r w:rsidR="00B0765D">
        <w:rPr>
          <w:rFonts w:ascii="Times New Roman" w:hAnsi="Times New Roman"/>
          <w:sz w:val="20"/>
          <w:szCs w:val="20"/>
        </w:rPr>
        <w:t>procedure</w:t>
      </w:r>
      <w:r w:rsidR="00306E8E">
        <w:rPr>
          <w:rFonts w:ascii="Times New Roman" w:hAnsi="Times New Roman"/>
          <w:sz w:val="20"/>
          <w:szCs w:val="20"/>
        </w:rPr>
        <w:t xml:space="preserve"> </w:t>
      </w:r>
      <w:r w:rsidR="00B0765D">
        <w:rPr>
          <w:rFonts w:ascii="Times New Roman" w:hAnsi="Times New Roman"/>
          <w:sz w:val="20"/>
          <w:szCs w:val="20"/>
        </w:rPr>
        <w:t xml:space="preserve">as the </w:t>
      </w:r>
      <w:proofErr w:type="spellStart"/>
      <w:r w:rsidR="00B0765D" w:rsidRPr="00582656">
        <w:rPr>
          <w:rFonts w:ascii="Times New Roman" w:hAnsi="Times New Roman"/>
          <w:sz w:val="20"/>
          <w:szCs w:val="20"/>
        </w:rPr>
        <w:t>RRCResumeRequst</w:t>
      </w:r>
      <w:proofErr w:type="spellEnd"/>
      <w:r w:rsidR="00B0765D">
        <w:rPr>
          <w:rFonts w:ascii="Times New Roman" w:hAnsi="Times New Roman"/>
          <w:sz w:val="20"/>
          <w:szCs w:val="20"/>
        </w:rPr>
        <w:t xml:space="preserve"> for </w:t>
      </w:r>
      <w:r w:rsidR="00306E8E">
        <w:rPr>
          <w:rFonts w:ascii="Times New Roman" w:hAnsi="Times New Roman"/>
          <w:sz w:val="20"/>
          <w:szCs w:val="20"/>
        </w:rPr>
        <w:t>non-SDT data arrival</w:t>
      </w:r>
      <w:r w:rsidR="00B0765D">
        <w:rPr>
          <w:rFonts w:ascii="Times New Roman" w:hAnsi="Times New Roman"/>
          <w:sz w:val="20"/>
          <w:szCs w:val="20"/>
        </w:rPr>
        <w:t xml:space="preserve"> will be applied</w:t>
      </w:r>
      <w:r w:rsidR="00963EBA">
        <w:rPr>
          <w:rFonts w:ascii="Times New Roman" w:hAnsi="Times New Roman"/>
          <w:sz w:val="20"/>
          <w:szCs w:val="20"/>
        </w:rPr>
        <w:t>.</w:t>
      </w:r>
      <w:r w:rsidR="00306E8E">
        <w:rPr>
          <w:rFonts w:ascii="Times New Roman" w:hAnsi="Times New Roman"/>
          <w:sz w:val="20"/>
          <w:szCs w:val="20"/>
        </w:rPr>
        <w:t xml:space="preserve"> </w:t>
      </w:r>
      <w:r w:rsidR="003C4317" w:rsidRPr="00582656">
        <w:rPr>
          <w:rFonts w:ascii="Times New Roman" w:hAnsi="Times New Roman"/>
          <w:sz w:val="20"/>
          <w:szCs w:val="20"/>
        </w:rPr>
        <w:t xml:space="preserve">. </w:t>
      </w:r>
      <w:r w:rsidR="00B0765D">
        <w:rPr>
          <w:rFonts w:ascii="Times New Roman" w:hAnsi="Times New Roman"/>
          <w:sz w:val="20"/>
          <w:szCs w:val="20"/>
        </w:rPr>
        <w:t>Beside</w:t>
      </w:r>
      <w:r w:rsidR="00005FB3">
        <w:rPr>
          <w:rFonts w:ascii="Times New Roman" w:hAnsi="Times New Roman"/>
          <w:sz w:val="20"/>
          <w:szCs w:val="20"/>
        </w:rPr>
        <w:t>s</w:t>
      </w:r>
      <w:r w:rsidR="00B0765D">
        <w:rPr>
          <w:rFonts w:ascii="Times New Roman" w:hAnsi="Times New Roman"/>
          <w:sz w:val="20"/>
          <w:szCs w:val="20"/>
        </w:rPr>
        <w:t>, a</w:t>
      </w:r>
      <w:r w:rsidR="00306E8E">
        <w:rPr>
          <w:rFonts w:ascii="Times New Roman" w:hAnsi="Times New Roman"/>
          <w:sz w:val="20"/>
          <w:szCs w:val="20"/>
        </w:rPr>
        <w:t xml:space="preserve"> co</w:t>
      </w:r>
      <w:r w:rsidR="00963EBA">
        <w:rPr>
          <w:rFonts w:ascii="Times New Roman" w:hAnsi="Times New Roman"/>
          <w:sz w:val="20"/>
          <w:szCs w:val="20"/>
        </w:rPr>
        <w:t>mmon</w:t>
      </w:r>
      <w:r w:rsidR="00306E8E">
        <w:rPr>
          <w:rFonts w:ascii="Times New Roman" w:hAnsi="Times New Roman"/>
          <w:sz w:val="20"/>
          <w:szCs w:val="20"/>
        </w:rPr>
        <w:t xml:space="preserve"> procedure for</w:t>
      </w:r>
      <w:r w:rsidR="00963EBA">
        <w:rPr>
          <w:rFonts w:ascii="Times New Roman" w:hAnsi="Times New Roman"/>
          <w:sz w:val="20"/>
          <w:szCs w:val="20"/>
        </w:rPr>
        <w:t xml:space="preserve"> this</w:t>
      </w:r>
      <w:r w:rsidR="00306E8E">
        <w:rPr>
          <w:rFonts w:ascii="Times New Roman" w:hAnsi="Times New Roman"/>
          <w:sz w:val="20"/>
          <w:szCs w:val="20"/>
        </w:rPr>
        <w:t xml:space="preserve"> </w:t>
      </w:r>
      <w:r w:rsidR="00963EBA" w:rsidRPr="00582656">
        <w:rPr>
          <w:rFonts w:ascii="Times New Roman" w:hAnsi="Times New Roman"/>
          <w:sz w:val="20"/>
          <w:szCs w:val="20"/>
        </w:rPr>
        <w:t>RLC</w:t>
      </w:r>
      <w:r w:rsidR="00963EBA">
        <w:rPr>
          <w:rFonts w:ascii="Times New Roman" w:hAnsi="Times New Roman"/>
          <w:sz w:val="20"/>
          <w:szCs w:val="20"/>
        </w:rPr>
        <w:t xml:space="preserve"> issue </w:t>
      </w:r>
      <w:r w:rsidR="00963EBA">
        <w:rPr>
          <w:rFonts w:ascii="Times New Roman" w:hAnsi="Times New Roman"/>
          <w:sz w:val="20"/>
          <w:szCs w:val="20"/>
        </w:rPr>
        <w:lastRenderedPageBreak/>
        <w:t>and cell reselection is desired</w:t>
      </w:r>
      <w:r w:rsidR="009E75AB">
        <w:rPr>
          <w:rFonts w:ascii="Times New Roman" w:hAnsi="Times New Roman"/>
          <w:sz w:val="20"/>
          <w:szCs w:val="20"/>
        </w:rPr>
        <w:t xml:space="preserve"> base</w:t>
      </w:r>
      <w:r w:rsidR="00B0765D">
        <w:rPr>
          <w:rFonts w:ascii="Times New Roman" w:hAnsi="Times New Roman"/>
          <w:sz w:val="20"/>
          <w:szCs w:val="20"/>
        </w:rPr>
        <w:t>d</w:t>
      </w:r>
      <w:r w:rsidR="009E75AB">
        <w:rPr>
          <w:rFonts w:ascii="Times New Roman" w:hAnsi="Times New Roman"/>
          <w:sz w:val="20"/>
          <w:szCs w:val="20"/>
        </w:rPr>
        <w:t xml:space="preserve"> on current discussion, where one option for </w:t>
      </w:r>
      <w:r w:rsidR="00B0765D">
        <w:rPr>
          <w:rFonts w:ascii="Times New Roman" w:hAnsi="Times New Roman"/>
          <w:sz w:val="20"/>
          <w:szCs w:val="20"/>
        </w:rPr>
        <w:t xml:space="preserve">cell reselection is to keep UE in inactive mode and trigger another </w:t>
      </w:r>
      <w:proofErr w:type="spellStart"/>
      <w:r w:rsidR="00B0765D" w:rsidRPr="00582656">
        <w:rPr>
          <w:rFonts w:ascii="Times New Roman" w:hAnsi="Times New Roman"/>
          <w:sz w:val="20"/>
          <w:szCs w:val="20"/>
        </w:rPr>
        <w:t>RRCResumeRequst</w:t>
      </w:r>
      <w:proofErr w:type="spellEnd"/>
      <w:r w:rsidR="00B0765D">
        <w:rPr>
          <w:rFonts w:ascii="Times New Roman" w:hAnsi="Times New Roman"/>
          <w:sz w:val="20"/>
          <w:szCs w:val="20"/>
        </w:rPr>
        <w:t xml:space="preserve"> for SDT.</w:t>
      </w:r>
    </w:p>
    <w:p w14:paraId="6EE93EE1" w14:textId="24E55234" w:rsidR="003C4317" w:rsidRPr="00582656" w:rsidRDefault="003C4317" w:rsidP="001E7ECF">
      <w:pPr>
        <w:spacing w:beforeLines="50" w:before="156" w:afterLines="50" w:after="156"/>
        <w:rPr>
          <w:rFonts w:ascii="Times New Roman" w:hAnsi="Times New Roman"/>
          <w:b/>
          <w:bCs/>
        </w:rPr>
      </w:pPr>
      <w:r w:rsidRPr="00582656">
        <w:rPr>
          <w:rFonts w:ascii="Times New Roman" w:hAnsi="Times New Roman"/>
          <w:b/>
          <w:bCs/>
        </w:rPr>
        <w:t>Proposal</w:t>
      </w:r>
      <w:r w:rsidR="00534789" w:rsidRPr="00582656">
        <w:rPr>
          <w:rFonts w:ascii="Times New Roman" w:hAnsi="Times New Roman"/>
          <w:b/>
          <w:bCs/>
        </w:rPr>
        <w:t xml:space="preserve"> </w:t>
      </w:r>
      <w:r w:rsidR="00B0765D">
        <w:rPr>
          <w:rFonts w:ascii="Times New Roman" w:hAnsi="Times New Roman"/>
          <w:b/>
          <w:bCs/>
        </w:rPr>
        <w:t>2</w:t>
      </w:r>
      <w:r w:rsidRPr="00582656">
        <w:rPr>
          <w:rFonts w:ascii="Times New Roman" w:hAnsi="Times New Roman"/>
          <w:b/>
          <w:bCs/>
        </w:rPr>
        <w:t>: For the case of maximum number of retransmissions in RLC,</w:t>
      </w:r>
      <w:r w:rsidR="00B0765D">
        <w:rPr>
          <w:rFonts w:ascii="Times New Roman" w:hAnsi="Times New Roman"/>
          <w:b/>
          <w:bCs/>
        </w:rPr>
        <w:t xml:space="preserve"> either</w:t>
      </w:r>
      <w:r w:rsidRPr="00582656">
        <w:rPr>
          <w:rFonts w:ascii="Times New Roman" w:hAnsi="Times New Roman"/>
          <w:b/>
          <w:bCs/>
        </w:rPr>
        <w:t xml:space="preserve"> </w:t>
      </w:r>
      <w:proofErr w:type="spellStart"/>
      <w:r w:rsidRPr="00582656">
        <w:rPr>
          <w:rFonts w:ascii="Times New Roman" w:hAnsi="Times New Roman"/>
          <w:b/>
          <w:bCs/>
        </w:rPr>
        <w:t>RRCResumeRequst</w:t>
      </w:r>
      <w:proofErr w:type="spellEnd"/>
      <w:r w:rsidRPr="00582656">
        <w:rPr>
          <w:rFonts w:ascii="Times New Roman" w:hAnsi="Times New Roman"/>
          <w:b/>
          <w:bCs/>
        </w:rPr>
        <w:t xml:space="preserve"> for non-SDT </w:t>
      </w:r>
      <w:r w:rsidR="00B0765D">
        <w:rPr>
          <w:rFonts w:ascii="Times New Roman" w:hAnsi="Times New Roman"/>
          <w:b/>
          <w:bCs/>
        </w:rPr>
        <w:t xml:space="preserve">or </w:t>
      </w:r>
      <w:proofErr w:type="spellStart"/>
      <w:r w:rsidR="00B0765D" w:rsidRPr="00582656">
        <w:rPr>
          <w:rFonts w:ascii="Times New Roman" w:hAnsi="Times New Roman"/>
          <w:b/>
          <w:bCs/>
        </w:rPr>
        <w:t>RRCResumeRequst</w:t>
      </w:r>
      <w:proofErr w:type="spellEnd"/>
      <w:r w:rsidR="00B0765D" w:rsidRPr="00582656">
        <w:rPr>
          <w:rFonts w:ascii="Times New Roman" w:hAnsi="Times New Roman"/>
          <w:b/>
          <w:bCs/>
        </w:rPr>
        <w:t xml:space="preserve"> for </w:t>
      </w:r>
      <w:proofErr w:type="spellStart"/>
      <w:r w:rsidR="00B0765D">
        <w:rPr>
          <w:rFonts w:ascii="Times New Roman" w:hAnsi="Times New Roman"/>
          <w:b/>
          <w:bCs/>
        </w:rPr>
        <w:t>SDT</w:t>
      </w:r>
      <w:r w:rsidRPr="00582656">
        <w:rPr>
          <w:rFonts w:ascii="Times New Roman" w:hAnsi="Times New Roman"/>
          <w:b/>
          <w:bCs/>
        </w:rPr>
        <w:t>could</w:t>
      </w:r>
      <w:proofErr w:type="spellEnd"/>
      <w:r w:rsidRPr="00582656">
        <w:rPr>
          <w:rFonts w:ascii="Times New Roman" w:hAnsi="Times New Roman"/>
          <w:b/>
          <w:bCs/>
        </w:rPr>
        <w:t xml:space="preserve"> be transmitted to </w:t>
      </w:r>
      <w:proofErr w:type="spellStart"/>
      <w:r w:rsidRPr="00582656">
        <w:rPr>
          <w:rFonts w:ascii="Times New Roman" w:hAnsi="Times New Roman"/>
          <w:b/>
          <w:bCs/>
        </w:rPr>
        <w:t>gNB</w:t>
      </w:r>
      <w:proofErr w:type="spellEnd"/>
      <w:r w:rsidRPr="00582656">
        <w:rPr>
          <w:rFonts w:ascii="Times New Roman" w:hAnsi="Times New Roman"/>
          <w:b/>
          <w:bCs/>
        </w:rPr>
        <w:t>.</w:t>
      </w:r>
    </w:p>
    <w:p w14:paraId="13F35C98" w14:textId="75916911" w:rsidR="00D5420E" w:rsidRDefault="00D5420E" w:rsidP="00C665C4">
      <w:pPr>
        <w:spacing w:beforeLines="50" w:before="156" w:afterLines="50" w:after="156"/>
        <w:rPr>
          <w:rFonts w:ascii="Times New Roman" w:hAnsi="Times New Roman"/>
          <w:b/>
          <w:bCs/>
          <w:sz w:val="24"/>
          <w:szCs w:val="24"/>
          <w:u w:val="single"/>
        </w:rPr>
      </w:pPr>
      <w:r w:rsidRPr="00D5420E">
        <w:rPr>
          <w:rFonts w:ascii="Times New Roman" w:hAnsi="Times New Roman"/>
          <w:b/>
          <w:bCs/>
          <w:sz w:val="24"/>
          <w:szCs w:val="24"/>
          <w:u w:val="single"/>
        </w:rPr>
        <w:t>For SRB in SDT</w:t>
      </w:r>
    </w:p>
    <w:p w14:paraId="62298F70" w14:textId="0C8F4DC4" w:rsidR="006D4D9C" w:rsidRPr="00DB0AE8" w:rsidRDefault="00D5420E" w:rsidP="006D4D9C">
      <w:pPr>
        <w:rPr>
          <w:rFonts w:ascii="Times New Roman" w:hAnsi="Times New Roman"/>
          <w:sz w:val="20"/>
          <w:szCs w:val="20"/>
          <w:lang w:val="en-GB"/>
        </w:rPr>
      </w:pPr>
      <w:bookmarkStart w:id="3" w:name="OLE_LINK52"/>
      <w:r w:rsidRPr="00534789">
        <w:rPr>
          <w:rFonts w:ascii="Times New Roman" w:hAnsi="Times New Roman"/>
          <w:sz w:val="20"/>
          <w:szCs w:val="20"/>
        </w:rPr>
        <w:t xml:space="preserve">Referring to the </w:t>
      </w:r>
      <w:r w:rsidR="005D1CCE" w:rsidRPr="00534789">
        <w:rPr>
          <w:rFonts w:ascii="Times New Roman" w:hAnsi="Times New Roman"/>
          <w:sz w:val="20"/>
          <w:szCs w:val="20"/>
        </w:rPr>
        <w:t>WI in [</w:t>
      </w:r>
      <w:r w:rsidR="00841CF2">
        <w:rPr>
          <w:rFonts w:ascii="Times New Roman" w:hAnsi="Times New Roman"/>
          <w:sz w:val="20"/>
          <w:szCs w:val="20"/>
        </w:rPr>
        <w:t>3</w:t>
      </w:r>
      <w:r w:rsidR="005D1CCE" w:rsidRPr="00534789">
        <w:rPr>
          <w:rFonts w:ascii="Times New Roman" w:hAnsi="Times New Roman"/>
          <w:sz w:val="20"/>
          <w:szCs w:val="20"/>
        </w:rPr>
        <w:t xml:space="preserve">], it is said to specify configuring of SRB1 and SRB2 for small data transmission in RRC_INACTIVE state by reusing the framework for DRBs. </w:t>
      </w:r>
    </w:p>
    <w:p w14:paraId="67AA9B8A" w14:textId="7AE8AC65" w:rsidR="006D4D9C" w:rsidRPr="00DB0AE8" w:rsidRDefault="006D4D9C" w:rsidP="006D4D9C">
      <w:pPr>
        <w:rPr>
          <w:rFonts w:ascii="Times New Roman" w:hAnsi="Times New Roman"/>
          <w:sz w:val="20"/>
          <w:szCs w:val="20"/>
          <w:lang w:val="en-GB"/>
        </w:rPr>
      </w:pPr>
      <w:r>
        <w:rPr>
          <w:rFonts w:ascii="Times New Roman" w:hAnsi="Times New Roman"/>
          <w:sz w:val="20"/>
          <w:szCs w:val="20"/>
          <w:lang w:val="en-GB"/>
        </w:rPr>
        <w:t>Also considering</w:t>
      </w:r>
      <w:r w:rsidRPr="00DB0AE8">
        <w:rPr>
          <w:rFonts w:ascii="Times New Roman" w:hAnsi="Times New Roman"/>
          <w:sz w:val="20"/>
          <w:szCs w:val="20"/>
          <w:lang w:val="en-GB"/>
        </w:rPr>
        <w:t xml:space="preserve"> the existing agreements on SDT DRB and the configurations for SDT, the majority of them are explicitly agreed to be configured in the </w:t>
      </w:r>
      <w:proofErr w:type="spellStart"/>
      <w:r w:rsidRPr="00DB0AE8">
        <w:rPr>
          <w:rFonts w:ascii="Times New Roman" w:hAnsi="Times New Roman"/>
          <w:sz w:val="20"/>
          <w:szCs w:val="20"/>
          <w:lang w:val="en-GB"/>
        </w:rPr>
        <w:t>RRCRelease</w:t>
      </w:r>
      <w:proofErr w:type="spellEnd"/>
      <w:r w:rsidRPr="00DB0AE8">
        <w:rPr>
          <w:rFonts w:ascii="Times New Roman" w:hAnsi="Times New Roman"/>
          <w:sz w:val="20"/>
          <w:szCs w:val="20"/>
          <w:lang w:val="en-GB"/>
        </w:rPr>
        <w:t xml:space="preserve"> message. </w:t>
      </w:r>
    </w:p>
    <w:p w14:paraId="5D6232DB" w14:textId="77777777" w:rsidR="006D4D9C" w:rsidRPr="00DB0AE8" w:rsidRDefault="006D4D9C" w:rsidP="006D4D9C">
      <w:pPr>
        <w:rPr>
          <w:rFonts w:ascii="Times New Roman" w:hAnsi="Times New Roman"/>
          <w:sz w:val="20"/>
          <w:szCs w:val="20"/>
          <w:lang w:val="en-GB"/>
        </w:rPr>
      </w:pPr>
      <w:r w:rsidRPr="00DB0AE8">
        <w:rPr>
          <w:rFonts w:ascii="Times New Roman" w:hAnsi="Times New Roman"/>
          <w:sz w:val="20"/>
          <w:szCs w:val="20"/>
          <w:lang w:val="en-GB"/>
        </w:rPr>
        <w:t>Since the SRB2 is agreed to be configured for SDT in addition to SDT DRBs, it’s easy to implement via the same configuration procedure for both of SDT SRB2 and SDT DRBs.</w:t>
      </w:r>
    </w:p>
    <w:p w14:paraId="37ACC82D" w14:textId="50E8BF70" w:rsidR="00D5420E" w:rsidRPr="00534789" w:rsidRDefault="006D4D9C" w:rsidP="002E38D2">
      <w:pPr>
        <w:rPr>
          <w:rFonts w:ascii="Times New Roman" w:hAnsi="Times New Roman"/>
          <w:sz w:val="20"/>
          <w:szCs w:val="20"/>
        </w:rPr>
      </w:pPr>
      <w:r>
        <w:rPr>
          <w:rFonts w:ascii="Times New Roman" w:hAnsi="Times New Roman"/>
          <w:b/>
          <w:bCs/>
        </w:rPr>
        <w:t>Observation</w:t>
      </w:r>
      <w:r w:rsidR="00792216">
        <w:rPr>
          <w:rFonts w:ascii="Times New Roman" w:hAnsi="Times New Roman"/>
          <w:b/>
          <w:bCs/>
        </w:rPr>
        <w:t xml:space="preserve"> 1</w:t>
      </w:r>
      <w:r w:rsidRPr="00DB0AE8">
        <w:rPr>
          <w:rFonts w:ascii="Times New Roman" w:hAnsi="Times New Roman"/>
          <w:b/>
          <w:bCs/>
        </w:rPr>
        <w:t>: It is easy to implement to configure a SRB2 for SDT via the same configuration procedure with SDT DRBs.</w:t>
      </w:r>
    </w:p>
    <w:p w14:paraId="5935960C" w14:textId="70A70682" w:rsidR="00D5420E" w:rsidRPr="00DB0AE8" w:rsidRDefault="00D5420E" w:rsidP="00D5420E">
      <w:pPr>
        <w:rPr>
          <w:rFonts w:ascii="Times New Roman" w:hAnsi="Times New Roman"/>
          <w:sz w:val="20"/>
          <w:szCs w:val="20"/>
          <w:lang w:val="en-GB"/>
        </w:rPr>
      </w:pPr>
      <w:r w:rsidRPr="00DB0AE8">
        <w:rPr>
          <w:rFonts w:ascii="Times New Roman" w:hAnsi="Times New Roman"/>
          <w:b/>
          <w:bCs/>
        </w:rPr>
        <w:t xml:space="preserve">Proposal </w:t>
      </w:r>
      <w:r w:rsidR="00B0765D">
        <w:rPr>
          <w:rFonts w:ascii="Times New Roman" w:hAnsi="Times New Roman"/>
          <w:b/>
          <w:bCs/>
        </w:rPr>
        <w:t>3</w:t>
      </w:r>
      <w:r w:rsidRPr="00DB0AE8">
        <w:rPr>
          <w:rFonts w:ascii="Times New Roman" w:hAnsi="Times New Roman"/>
          <w:b/>
          <w:bCs/>
        </w:rPr>
        <w:t xml:space="preserve">: Both SRB2 and DRBs for SDT can be configured in </w:t>
      </w:r>
      <w:proofErr w:type="spellStart"/>
      <w:r w:rsidRPr="00DB0AE8">
        <w:rPr>
          <w:rFonts w:ascii="Times New Roman" w:hAnsi="Times New Roman"/>
          <w:b/>
          <w:bCs/>
        </w:rPr>
        <w:t>RRCRelease</w:t>
      </w:r>
      <w:proofErr w:type="spellEnd"/>
      <w:r w:rsidRPr="00DB0AE8">
        <w:rPr>
          <w:rFonts w:ascii="Times New Roman" w:hAnsi="Times New Roman"/>
          <w:b/>
          <w:bCs/>
        </w:rPr>
        <w:t xml:space="preserve"> message.</w:t>
      </w:r>
    </w:p>
    <w:bookmarkEnd w:id="3"/>
    <w:p w14:paraId="271A5DE4" w14:textId="77CDEF9A" w:rsidR="00D5420E" w:rsidRPr="00534789" w:rsidRDefault="00D5420E" w:rsidP="00D5420E">
      <w:pPr>
        <w:spacing w:beforeLines="50" w:before="156" w:afterLines="50" w:after="156"/>
        <w:rPr>
          <w:rFonts w:ascii="Times New Roman" w:hAnsi="Times New Roman"/>
          <w:sz w:val="20"/>
          <w:szCs w:val="20"/>
        </w:rPr>
      </w:pPr>
      <w:r w:rsidRPr="00534789">
        <w:rPr>
          <w:rFonts w:ascii="Times New Roman" w:hAnsi="Times New Roman"/>
          <w:sz w:val="20"/>
          <w:szCs w:val="20"/>
        </w:rPr>
        <w:t xml:space="preserve">Some related </w:t>
      </w:r>
      <w:r w:rsidR="004160EF" w:rsidRPr="00534789">
        <w:rPr>
          <w:rFonts w:ascii="Times New Roman" w:hAnsi="Times New Roman"/>
          <w:sz w:val="20"/>
          <w:szCs w:val="20"/>
        </w:rPr>
        <w:t>discussions [</w:t>
      </w:r>
      <w:r w:rsidR="002E76A5">
        <w:rPr>
          <w:rFonts w:ascii="Times New Roman" w:hAnsi="Times New Roman"/>
          <w:sz w:val="20"/>
          <w:szCs w:val="20"/>
        </w:rPr>
        <w:t>4</w:t>
      </w:r>
      <w:r w:rsidRPr="00534789">
        <w:rPr>
          <w:rFonts w:ascii="Times New Roman" w:hAnsi="Times New Roman"/>
          <w:sz w:val="20"/>
          <w:szCs w:val="20"/>
        </w:rPr>
        <w:t>] [</w:t>
      </w:r>
      <w:r w:rsidR="0092146D">
        <w:rPr>
          <w:rFonts w:ascii="Times New Roman" w:hAnsi="Times New Roman"/>
          <w:sz w:val="20"/>
          <w:szCs w:val="20"/>
        </w:rPr>
        <w:t>5</w:t>
      </w:r>
      <w:r w:rsidRPr="00534789">
        <w:rPr>
          <w:rFonts w:ascii="Times New Roman" w:hAnsi="Times New Roman"/>
          <w:sz w:val="20"/>
          <w:szCs w:val="20"/>
        </w:rPr>
        <w:t xml:space="preserve">] have mentioned that the SRB2 data can be multiplexed with SDT DRB using the legacy LCP procedure. We also agree with that. However, it is not clear whether allowing the SRB2 to initiate a SDT without any data arrival in SDT DRBs. </w:t>
      </w:r>
    </w:p>
    <w:p w14:paraId="3990BB16" w14:textId="77777777" w:rsidR="00D5420E" w:rsidRPr="00534789" w:rsidRDefault="00D5420E" w:rsidP="00D5420E">
      <w:pPr>
        <w:spacing w:beforeLines="50" w:before="156" w:afterLines="50" w:after="156"/>
        <w:rPr>
          <w:rFonts w:ascii="Times New Roman" w:hAnsi="Times New Roman"/>
          <w:sz w:val="20"/>
          <w:szCs w:val="20"/>
        </w:rPr>
      </w:pPr>
      <w:r w:rsidRPr="00534789">
        <w:rPr>
          <w:rFonts w:ascii="Times New Roman" w:hAnsi="Times New Roman"/>
          <w:sz w:val="20"/>
          <w:szCs w:val="20"/>
        </w:rPr>
        <w:t>To simplify the implementation, it is better to apply a general procedure for the SDT SRB and SDT DRB. Then, allowing a configured SDT SRB2 to initiate a SDT if there is not any data arrival in the SDT DRBs</w:t>
      </w:r>
    </w:p>
    <w:p w14:paraId="00660ADF" w14:textId="67F8057E" w:rsidR="00D5420E" w:rsidRDefault="00D5420E" w:rsidP="00D5420E">
      <w:pPr>
        <w:spacing w:beforeLines="50" w:before="156" w:afterLines="50" w:after="156"/>
        <w:rPr>
          <w:rFonts w:ascii="Times New Roman" w:hAnsi="Times New Roman"/>
          <w:b/>
          <w:bCs/>
        </w:rPr>
      </w:pPr>
      <w:r w:rsidRPr="00DB0AE8">
        <w:rPr>
          <w:rFonts w:ascii="Times New Roman" w:hAnsi="Times New Roman"/>
          <w:b/>
          <w:bCs/>
        </w:rPr>
        <w:t xml:space="preserve">Proposal </w:t>
      </w:r>
      <w:r w:rsidR="00B0765D">
        <w:rPr>
          <w:rFonts w:ascii="Times New Roman" w:hAnsi="Times New Roman"/>
          <w:b/>
          <w:bCs/>
        </w:rPr>
        <w:t>4</w:t>
      </w:r>
      <w:r w:rsidRPr="00DB0AE8">
        <w:rPr>
          <w:rFonts w:ascii="Times New Roman" w:hAnsi="Times New Roman"/>
          <w:b/>
          <w:bCs/>
        </w:rPr>
        <w:t xml:space="preserve">: </w:t>
      </w:r>
      <w:r>
        <w:rPr>
          <w:rFonts w:ascii="Times New Roman" w:hAnsi="Times New Roman"/>
          <w:b/>
          <w:bCs/>
        </w:rPr>
        <w:t xml:space="preserve">A SDT can be initiated by the data arrival of </w:t>
      </w:r>
      <w:r w:rsidR="00534789">
        <w:rPr>
          <w:rFonts w:ascii="Times New Roman" w:hAnsi="Times New Roman"/>
          <w:b/>
          <w:bCs/>
        </w:rPr>
        <w:t xml:space="preserve">only </w:t>
      </w:r>
      <w:r>
        <w:rPr>
          <w:rFonts w:ascii="Times New Roman" w:hAnsi="Times New Roman"/>
          <w:b/>
          <w:bCs/>
        </w:rPr>
        <w:t>SDT SRB</w:t>
      </w:r>
      <w:r w:rsidRPr="00DB0AE8">
        <w:rPr>
          <w:rFonts w:ascii="Times New Roman" w:hAnsi="Times New Roman"/>
          <w:b/>
          <w:bCs/>
        </w:rPr>
        <w:t>.</w:t>
      </w:r>
    </w:p>
    <w:p w14:paraId="095B6F2F" w14:textId="4B19ACF4" w:rsidR="00D5420E" w:rsidRPr="00534789" w:rsidRDefault="00D5420E" w:rsidP="00D5420E">
      <w:pPr>
        <w:spacing w:beforeLines="50" w:before="156" w:afterLines="50" w:after="156"/>
        <w:rPr>
          <w:rFonts w:ascii="Times New Roman" w:hAnsi="Times New Roman"/>
          <w:sz w:val="20"/>
          <w:szCs w:val="20"/>
        </w:rPr>
      </w:pPr>
      <w:r w:rsidRPr="00534789">
        <w:rPr>
          <w:rFonts w:ascii="Times New Roman" w:hAnsi="Times New Roman"/>
          <w:sz w:val="20"/>
          <w:szCs w:val="20"/>
        </w:rPr>
        <w:t xml:space="preserve">The data volume threshold </w:t>
      </w:r>
      <w:r w:rsidR="005D1CCE" w:rsidRPr="00534789">
        <w:rPr>
          <w:rFonts w:ascii="Times New Roman" w:hAnsi="Times New Roman"/>
          <w:sz w:val="20"/>
          <w:szCs w:val="20"/>
        </w:rPr>
        <w:t>has been</w:t>
      </w:r>
      <w:r w:rsidRPr="00534789">
        <w:rPr>
          <w:rFonts w:ascii="Times New Roman" w:hAnsi="Times New Roman"/>
          <w:sz w:val="20"/>
          <w:szCs w:val="20"/>
        </w:rPr>
        <w:t xml:space="preserve"> agreed to be used for SDT DRBs to decide whether to initiate a SDT</w:t>
      </w:r>
      <w:r w:rsidR="00A7174F">
        <w:rPr>
          <w:rFonts w:ascii="Times New Roman" w:hAnsi="Times New Roman"/>
          <w:sz w:val="20"/>
          <w:szCs w:val="20"/>
        </w:rPr>
        <w:t xml:space="preserve"> in RAN2#111-e</w:t>
      </w:r>
      <w:r w:rsidR="005D1CCE" w:rsidRPr="00534789">
        <w:rPr>
          <w:rFonts w:ascii="Times New Roman" w:hAnsi="Times New Roman"/>
          <w:sz w:val="20"/>
          <w:szCs w:val="20"/>
        </w:rPr>
        <w:t xml:space="preserve">. </w:t>
      </w:r>
      <w:r w:rsidRPr="00534789">
        <w:rPr>
          <w:rFonts w:ascii="Times New Roman" w:hAnsi="Times New Roman"/>
          <w:sz w:val="20"/>
          <w:szCs w:val="20"/>
        </w:rPr>
        <w:t>For the case that the SDT SRB initiates a SDT</w:t>
      </w:r>
      <w:r w:rsidR="005D1CCE" w:rsidRPr="00534789">
        <w:rPr>
          <w:rFonts w:ascii="Times New Roman" w:hAnsi="Times New Roman"/>
          <w:sz w:val="20"/>
          <w:szCs w:val="20"/>
        </w:rPr>
        <w:t xml:space="preserve"> procedure</w:t>
      </w:r>
      <w:r w:rsidRPr="00534789">
        <w:rPr>
          <w:rFonts w:ascii="Times New Roman" w:hAnsi="Times New Roman"/>
          <w:sz w:val="20"/>
          <w:szCs w:val="20"/>
        </w:rPr>
        <w:t>, the</w:t>
      </w:r>
      <w:r w:rsidR="005D1CCE" w:rsidRPr="00534789">
        <w:rPr>
          <w:rFonts w:ascii="Times New Roman" w:hAnsi="Times New Roman"/>
          <w:sz w:val="20"/>
          <w:szCs w:val="20"/>
        </w:rPr>
        <w:t xml:space="preserve"> </w:t>
      </w:r>
      <w:r w:rsidRPr="00534789">
        <w:rPr>
          <w:rFonts w:ascii="Times New Roman" w:hAnsi="Times New Roman"/>
          <w:sz w:val="20"/>
          <w:szCs w:val="20"/>
        </w:rPr>
        <w:t>similar decision</w:t>
      </w:r>
      <w:r w:rsidR="005D1CCE" w:rsidRPr="00534789">
        <w:rPr>
          <w:rFonts w:ascii="Times New Roman" w:hAnsi="Times New Roman"/>
          <w:sz w:val="20"/>
          <w:szCs w:val="20"/>
        </w:rPr>
        <w:t xml:space="preserve"> as DRB</w:t>
      </w:r>
      <w:r w:rsidRPr="00534789">
        <w:rPr>
          <w:rFonts w:ascii="Times New Roman" w:hAnsi="Times New Roman"/>
          <w:sz w:val="20"/>
          <w:szCs w:val="20"/>
        </w:rPr>
        <w:t xml:space="preserve"> </w:t>
      </w:r>
      <w:r w:rsidR="005D1CCE" w:rsidRPr="00534789">
        <w:rPr>
          <w:rFonts w:ascii="Times New Roman" w:hAnsi="Times New Roman"/>
          <w:sz w:val="20"/>
          <w:szCs w:val="20"/>
        </w:rPr>
        <w:t>needs to be</w:t>
      </w:r>
      <w:r w:rsidRPr="00534789">
        <w:rPr>
          <w:rFonts w:ascii="Times New Roman" w:hAnsi="Times New Roman"/>
          <w:sz w:val="20"/>
          <w:szCs w:val="20"/>
        </w:rPr>
        <w:t xml:space="preserve"> applied since the data volume threshold is </w:t>
      </w:r>
      <w:r w:rsidR="005D1CCE" w:rsidRPr="00534789">
        <w:rPr>
          <w:rFonts w:ascii="Times New Roman" w:hAnsi="Times New Roman"/>
          <w:sz w:val="20"/>
          <w:szCs w:val="20"/>
        </w:rPr>
        <w:t xml:space="preserve">used </w:t>
      </w:r>
      <w:r w:rsidRPr="00534789">
        <w:rPr>
          <w:rFonts w:ascii="Times New Roman" w:hAnsi="Times New Roman"/>
          <w:sz w:val="20"/>
          <w:szCs w:val="20"/>
        </w:rPr>
        <w:t>to restrict the transmission for small and infrequent data traffic</w:t>
      </w:r>
      <w:r w:rsidR="005D1CCE" w:rsidRPr="00534789">
        <w:rPr>
          <w:rFonts w:ascii="Times New Roman" w:hAnsi="Times New Roman"/>
          <w:sz w:val="20"/>
          <w:szCs w:val="20"/>
        </w:rPr>
        <w:t xml:space="preserve"> in RRC_INACTIVE state</w:t>
      </w:r>
      <w:r w:rsidRPr="00534789">
        <w:rPr>
          <w:rFonts w:ascii="Times New Roman" w:hAnsi="Times New Roman"/>
          <w:sz w:val="20"/>
          <w:szCs w:val="20"/>
        </w:rPr>
        <w:t xml:space="preserve">. </w:t>
      </w:r>
    </w:p>
    <w:p w14:paraId="13C506C3" w14:textId="30F7A989" w:rsidR="00D5420E" w:rsidRDefault="00D5420E" w:rsidP="00D5420E">
      <w:pPr>
        <w:spacing w:beforeLines="50" w:before="156" w:afterLines="50" w:after="156"/>
        <w:rPr>
          <w:rFonts w:ascii="Times New Roman" w:hAnsi="Times New Roman"/>
          <w:b/>
          <w:bCs/>
        </w:rPr>
      </w:pPr>
      <w:r w:rsidRPr="00DB0AE8">
        <w:rPr>
          <w:rFonts w:ascii="Times New Roman" w:hAnsi="Times New Roman"/>
          <w:b/>
          <w:bCs/>
        </w:rPr>
        <w:t xml:space="preserve">Proposal </w:t>
      </w:r>
      <w:r w:rsidR="00B0765D">
        <w:rPr>
          <w:rFonts w:ascii="Times New Roman" w:hAnsi="Times New Roman"/>
          <w:b/>
          <w:bCs/>
        </w:rPr>
        <w:t>5</w:t>
      </w:r>
      <w:r w:rsidRPr="00DB0AE8">
        <w:rPr>
          <w:rFonts w:ascii="Times New Roman" w:hAnsi="Times New Roman"/>
          <w:b/>
          <w:bCs/>
        </w:rPr>
        <w:t xml:space="preserve">: </w:t>
      </w:r>
      <w:r>
        <w:rPr>
          <w:rFonts w:ascii="Times New Roman" w:hAnsi="Times New Roman"/>
          <w:b/>
          <w:bCs/>
        </w:rPr>
        <w:t xml:space="preserve">SDT SRB can also apply a data volume threshold to </w:t>
      </w:r>
      <w:r w:rsidRPr="004E7D67">
        <w:rPr>
          <w:rFonts w:ascii="Times New Roman" w:hAnsi="Times New Roman"/>
          <w:b/>
          <w:bCs/>
        </w:rPr>
        <w:t>decide whether to do SDT or not</w:t>
      </w:r>
      <w:r w:rsidRPr="00DB0AE8">
        <w:rPr>
          <w:rFonts w:ascii="Times New Roman" w:hAnsi="Times New Roman"/>
          <w:b/>
          <w:bCs/>
        </w:rPr>
        <w:t>.</w:t>
      </w:r>
    </w:p>
    <w:p w14:paraId="08A13285" w14:textId="16DFE45D" w:rsidR="00D5420E" w:rsidRPr="00534789" w:rsidRDefault="00D5420E" w:rsidP="00D5420E">
      <w:pPr>
        <w:spacing w:beforeLines="50" w:before="156" w:afterLines="50" w:after="156"/>
        <w:rPr>
          <w:rFonts w:ascii="Times New Roman" w:hAnsi="Times New Roman"/>
          <w:sz w:val="20"/>
          <w:szCs w:val="20"/>
        </w:rPr>
      </w:pPr>
      <w:r w:rsidRPr="00534789">
        <w:rPr>
          <w:rFonts w:ascii="Times New Roman" w:hAnsi="Times New Roman"/>
          <w:sz w:val="20"/>
          <w:szCs w:val="20"/>
        </w:rPr>
        <w:t xml:space="preserve">It is simple for the implementation to configure a </w:t>
      </w:r>
      <w:r w:rsidR="005D1CCE" w:rsidRPr="00534789">
        <w:rPr>
          <w:rFonts w:ascii="Times New Roman" w:hAnsi="Times New Roman"/>
          <w:sz w:val="20"/>
          <w:szCs w:val="20"/>
        </w:rPr>
        <w:t>common</w:t>
      </w:r>
      <w:r w:rsidRPr="00534789">
        <w:rPr>
          <w:rFonts w:ascii="Times New Roman" w:hAnsi="Times New Roman"/>
          <w:sz w:val="20"/>
          <w:szCs w:val="20"/>
        </w:rPr>
        <w:t xml:space="preserve"> data volume threshold for the potential SDT DRBs and SDT SRBs. However</w:t>
      </w:r>
      <w:r w:rsidR="00A54580">
        <w:rPr>
          <w:rFonts w:ascii="Times New Roman" w:hAnsi="Times New Roman"/>
          <w:sz w:val="20"/>
          <w:szCs w:val="20"/>
        </w:rPr>
        <w:t>,</w:t>
      </w:r>
      <w:r w:rsidRPr="00534789">
        <w:rPr>
          <w:rFonts w:ascii="Times New Roman" w:hAnsi="Times New Roman"/>
          <w:sz w:val="20"/>
          <w:szCs w:val="20"/>
        </w:rPr>
        <w:t xml:space="preserve"> it may be not accurate to control the initiation of a SDT. The separate data volume threshold can work bett</w:t>
      </w:r>
      <w:r w:rsidR="005D1CCE" w:rsidRPr="00534789">
        <w:rPr>
          <w:rFonts w:ascii="Times New Roman" w:hAnsi="Times New Roman"/>
          <w:sz w:val="20"/>
          <w:szCs w:val="20"/>
        </w:rPr>
        <w:t>er</w:t>
      </w:r>
      <w:r w:rsidRPr="00534789">
        <w:rPr>
          <w:rFonts w:ascii="Times New Roman" w:hAnsi="Times New Roman"/>
          <w:sz w:val="20"/>
          <w:szCs w:val="20"/>
        </w:rPr>
        <w:t xml:space="preserve"> especially </w:t>
      </w:r>
      <w:r w:rsidR="005D1CCE" w:rsidRPr="00534789">
        <w:rPr>
          <w:rFonts w:ascii="Times New Roman" w:hAnsi="Times New Roman"/>
          <w:sz w:val="20"/>
          <w:szCs w:val="20"/>
        </w:rPr>
        <w:t>when</w:t>
      </w:r>
      <w:r w:rsidRPr="00534789">
        <w:rPr>
          <w:rFonts w:ascii="Times New Roman" w:hAnsi="Times New Roman"/>
          <w:sz w:val="20"/>
          <w:szCs w:val="20"/>
        </w:rPr>
        <w:t xml:space="preserve"> the LCHs are configured with </w:t>
      </w:r>
      <w:proofErr w:type="spellStart"/>
      <w:r w:rsidRPr="004160EF">
        <w:rPr>
          <w:rFonts w:ascii="Times New Roman" w:hAnsi="Times New Roman"/>
          <w:i/>
          <w:sz w:val="20"/>
          <w:szCs w:val="20"/>
        </w:rPr>
        <w:t>allowedCG</w:t>
      </w:r>
      <w:proofErr w:type="spellEnd"/>
      <w:r w:rsidRPr="004160EF">
        <w:rPr>
          <w:rFonts w:ascii="Times New Roman" w:hAnsi="Times New Roman"/>
          <w:i/>
          <w:sz w:val="20"/>
          <w:szCs w:val="20"/>
        </w:rPr>
        <w:t>-List</w:t>
      </w:r>
      <w:r w:rsidRPr="00534789">
        <w:rPr>
          <w:rFonts w:ascii="Times New Roman" w:hAnsi="Times New Roman"/>
          <w:sz w:val="20"/>
          <w:szCs w:val="20"/>
        </w:rPr>
        <w:t xml:space="preserve">. </w:t>
      </w:r>
      <w:r w:rsidR="000E5ED5">
        <w:rPr>
          <w:rFonts w:ascii="Times New Roman" w:hAnsi="Times New Roman"/>
          <w:sz w:val="20"/>
          <w:szCs w:val="20"/>
        </w:rPr>
        <w:t xml:space="preserve">For </w:t>
      </w:r>
      <w:r w:rsidR="000E5ED5" w:rsidRPr="002E38D2">
        <w:rPr>
          <w:rFonts w:ascii="Times New Roman" w:hAnsi="Times New Roman"/>
          <w:sz w:val="20"/>
          <w:szCs w:val="20"/>
        </w:rPr>
        <w:t>example, a</w:t>
      </w:r>
      <w:r w:rsidR="000373E0">
        <w:rPr>
          <w:rFonts w:ascii="Times New Roman" w:hAnsi="Times New Roman"/>
          <w:sz w:val="20"/>
          <w:szCs w:val="20"/>
        </w:rPr>
        <w:t xml:space="preserve"> LCH corresponding the</w:t>
      </w:r>
      <w:r w:rsidR="000E5ED5" w:rsidRPr="002E38D2">
        <w:rPr>
          <w:rFonts w:ascii="Times New Roman" w:hAnsi="Times New Roman"/>
          <w:sz w:val="20"/>
          <w:szCs w:val="20"/>
        </w:rPr>
        <w:t xml:space="preserve"> SDT SRB is restricted </w:t>
      </w:r>
      <w:r w:rsidR="000373E0">
        <w:rPr>
          <w:rFonts w:ascii="Times New Roman" w:hAnsi="Times New Roman"/>
          <w:sz w:val="20"/>
          <w:szCs w:val="20"/>
        </w:rPr>
        <w:t xml:space="preserve">by the </w:t>
      </w:r>
      <w:proofErr w:type="spellStart"/>
      <w:r w:rsidR="000373E0" w:rsidRPr="004160EF">
        <w:rPr>
          <w:rFonts w:ascii="Times New Roman" w:hAnsi="Times New Roman"/>
          <w:i/>
          <w:sz w:val="20"/>
          <w:szCs w:val="20"/>
        </w:rPr>
        <w:t>allowedCG</w:t>
      </w:r>
      <w:proofErr w:type="spellEnd"/>
      <w:r w:rsidR="000373E0" w:rsidRPr="004160EF">
        <w:rPr>
          <w:rFonts w:ascii="Times New Roman" w:hAnsi="Times New Roman"/>
          <w:i/>
          <w:sz w:val="20"/>
          <w:szCs w:val="20"/>
        </w:rPr>
        <w:t>-List</w:t>
      </w:r>
      <w:r w:rsidR="000373E0" w:rsidRPr="002E38D2">
        <w:rPr>
          <w:rFonts w:ascii="Times New Roman" w:hAnsi="Times New Roman"/>
          <w:sz w:val="20"/>
          <w:szCs w:val="20"/>
        </w:rPr>
        <w:t xml:space="preserve"> </w:t>
      </w:r>
      <w:r w:rsidR="000E5ED5" w:rsidRPr="002E38D2">
        <w:rPr>
          <w:rFonts w:ascii="Times New Roman" w:hAnsi="Times New Roman"/>
          <w:sz w:val="20"/>
          <w:szCs w:val="20"/>
        </w:rPr>
        <w:t xml:space="preserve">to use CG#1, </w:t>
      </w:r>
      <w:r w:rsidR="000373E0">
        <w:rPr>
          <w:rFonts w:ascii="Times New Roman" w:hAnsi="Times New Roman"/>
          <w:sz w:val="20"/>
          <w:szCs w:val="20"/>
        </w:rPr>
        <w:t xml:space="preserve">similarly, </w:t>
      </w:r>
      <w:r w:rsidR="000E5ED5">
        <w:rPr>
          <w:rFonts w:ascii="Times New Roman" w:hAnsi="Times New Roman"/>
          <w:sz w:val="20"/>
          <w:szCs w:val="20"/>
        </w:rPr>
        <w:t xml:space="preserve">a </w:t>
      </w:r>
      <w:r w:rsidR="000373E0">
        <w:rPr>
          <w:rFonts w:ascii="Times New Roman" w:hAnsi="Times New Roman"/>
          <w:sz w:val="20"/>
          <w:szCs w:val="20"/>
        </w:rPr>
        <w:t>LCH corresponding the</w:t>
      </w:r>
      <w:r w:rsidR="000373E0" w:rsidRPr="002E38D2">
        <w:rPr>
          <w:rFonts w:ascii="Times New Roman" w:hAnsi="Times New Roman"/>
          <w:sz w:val="20"/>
          <w:szCs w:val="20"/>
        </w:rPr>
        <w:t xml:space="preserve"> </w:t>
      </w:r>
      <w:r w:rsidR="000E5ED5" w:rsidRPr="002E38D2">
        <w:rPr>
          <w:rFonts w:ascii="Times New Roman" w:hAnsi="Times New Roman"/>
          <w:sz w:val="20"/>
          <w:szCs w:val="20"/>
        </w:rPr>
        <w:t xml:space="preserve">SDT DRB is restricted </w:t>
      </w:r>
      <w:r w:rsidR="000373E0">
        <w:rPr>
          <w:rFonts w:ascii="Times New Roman" w:hAnsi="Times New Roman"/>
          <w:sz w:val="20"/>
          <w:szCs w:val="20"/>
        </w:rPr>
        <w:t xml:space="preserve">by the </w:t>
      </w:r>
      <w:proofErr w:type="spellStart"/>
      <w:r w:rsidR="000373E0" w:rsidRPr="004160EF">
        <w:rPr>
          <w:rFonts w:ascii="Times New Roman" w:hAnsi="Times New Roman"/>
          <w:i/>
          <w:sz w:val="20"/>
          <w:szCs w:val="20"/>
        </w:rPr>
        <w:t>allowedCG</w:t>
      </w:r>
      <w:proofErr w:type="spellEnd"/>
      <w:r w:rsidR="000373E0" w:rsidRPr="004160EF">
        <w:rPr>
          <w:rFonts w:ascii="Times New Roman" w:hAnsi="Times New Roman"/>
          <w:i/>
          <w:sz w:val="20"/>
          <w:szCs w:val="20"/>
        </w:rPr>
        <w:t>-List</w:t>
      </w:r>
      <w:r w:rsidR="000373E0" w:rsidRPr="002E38D2">
        <w:rPr>
          <w:rFonts w:ascii="Times New Roman" w:hAnsi="Times New Roman"/>
          <w:sz w:val="20"/>
          <w:szCs w:val="20"/>
        </w:rPr>
        <w:t xml:space="preserve"> </w:t>
      </w:r>
      <w:r w:rsidR="000E5ED5" w:rsidRPr="002E38D2">
        <w:rPr>
          <w:rFonts w:ascii="Times New Roman" w:hAnsi="Times New Roman"/>
          <w:sz w:val="20"/>
          <w:szCs w:val="20"/>
        </w:rPr>
        <w:t>to use CG#2,</w:t>
      </w:r>
      <w:r w:rsidR="000E5ED5">
        <w:rPr>
          <w:rFonts w:ascii="Times New Roman" w:hAnsi="Times New Roman"/>
          <w:sz w:val="20"/>
          <w:szCs w:val="20"/>
        </w:rPr>
        <w:t xml:space="preserve"> and</w:t>
      </w:r>
      <w:r w:rsidR="000E5ED5" w:rsidRPr="002E38D2">
        <w:rPr>
          <w:rFonts w:ascii="Times New Roman" w:hAnsi="Times New Roman"/>
          <w:sz w:val="20"/>
          <w:szCs w:val="20"/>
        </w:rPr>
        <w:t xml:space="preserve"> the period of CG#1 is longer and the TBS is larger (assuming the SRB data size is large). Then a separ</w:t>
      </w:r>
      <w:r w:rsidR="000E5ED5" w:rsidRPr="000E5ED5">
        <w:rPr>
          <w:rFonts w:ascii="Times New Roman" w:hAnsi="Times New Roman"/>
          <w:sz w:val="20"/>
          <w:szCs w:val="20"/>
        </w:rPr>
        <w:t>ate threshold can control the i</w:t>
      </w:r>
      <w:r w:rsidR="000E5ED5">
        <w:rPr>
          <w:rFonts w:ascii="Times New Roman" w:hAnsi="Times New Roman"/>
          <w:sz w:val="20"/>
          <w:szCs w:val="20"/>
        </w:rPr>
        <w:t>n</w:t>
      </w:r>
      <w:r w:rsidR="000E5ED5" w:rsidRPr="000E5ED5">
        <w:rPr>
          <w:rFonts w:ascii="Times New Roman" w:hAnsi="Times New Roman"/>
          <w:sz w:val="20"/>
          <w:szCs w:val="20"/>
        </w:rPr>
        <w:t>itiation</w:t>
      </w:r>
      <w:r w:rsidR="000E5ED5" w:rsidRPr="002E38D2">
        <w:rPr>
          <w:rFonts w:ascii="Times New Roman" w:hAnsi="Times New Roman"/>
          <w:sz w:val="20"/>
          <w:szCs w:val="20"/>
        </w:rPr>
        <w:t xml:space="preserve"> of a SDT </w:t>
      </w:r>
      <w:r w:rsidR="000E5ED5">
        <w:rPr>
          <w:rFonts w:ascii="Times New Roman" w:hAnsi="Times New Roman"/>
          <w:sz w:val="20"/>
          <w:szCs w:val="20"/>
        </w:rPr>
        <w:t>according to the different characteristic</w:t>
      </w:r>
      <w:r w:rsidR="005647CC">
        <w:rPr>
          <w:rFonts w:ascii="Times New Roman" w:hAnsi="Times New Roman"/>
          <w:sz w:val="20"/>
          <w:szCs w:val="20"/>
        </w:rPr>
        <w:t>s</w:t>
      </w:r>
      <w:r w:rsidR="000E5ED5" w:rsidRPr="002E38D2">
        <w:rPr>
          <w:rFonts w:ascii="Times New Roman" w:hAnsi="Times New Roman"/>
          <w:sz w:val="20"/>
          <w:szCs w:val="20"/>
        </w:rPr>
        <w:t>.</w:t>
      </w:r>
    </w:p>
    <w:p w14:paraId="6678B280" w14:textId="282FC2CA" w:rsidR="00D5420E" w:rsidRPr="00D5420E" w:rsidRDefault="00D5420E" w:rsidP="00C665C4">
      <w:pPr>
        <w:spacing w:beforeLines="50" w:before="156" w:afterLines="50" w:after="156"/>
        <w:rPr>
          <w:rFonts w:ascii="Times New Roman" w:hAnsi="Times New Roman"/>
          <w:b/>
          <w:bCs/>
          <w:sz w:val="24"/>
          <w:szCs w:val="24"/>
          <w:u w:val="single"/>
        </w:rPr>
      </w:pPr>
      <w:r w:rsidRPr="00DB0AE8">
        <w:rPr>
          <w:rFonts w:ascii="Times New Roman" w:hAnsi="Times New Roman"/>
          <w:b/>
          <w:bCs/>
        </w:rPr>
        <w:t xml:space="preserve">Proposal </w:t>
      </w:r>
      <w:r w:rsidR="00B0765D">
        <w:rPr>
          <w:rFonts w:ascii="Times New Roman" w:hAnsi="Times New Roman"/>
          <w:b/>
          <w:bCs/>
        </w:rPr>
        <w:t>6</w:t>
      </w:r>
      <w:r w:rsidRPr="00DB0AE8">
        <w:rPr>
          <w:rFonts w:ascii="Times New Roman" w:hAnsi="Times New Roman"/>
          <w:b/>
          <w:bCs/>
        </w:rPr>
        <w:t xml:space="preserve">: </w:t>
      </w:r>
      <w:r>
        <w:rPr>
          <w:rFonts w:ascii="Times New Roman" w:hAnsi="Times New Roman"/>
          <w:b/>
          <w:bCs/>
        </w:rPr>
        <w:t xml:space="preserve">RAN2 </w:t>
      </w:r>
      <w:r w:rsidR="00F156AC">
        <w:rPr>
          <w:rFonts w:ascii="Times New Roman" w:hAnsi="Times New Roman"/>
          <w:b/>
          <w:bCs/>
        </w:rPr>
        <w:t xml:space="preserve">to </w:t>
      </w:r>
      <w:r>
        <w:rPr>
          <w:rFonts w:ascii="Times New Roman" w:hAnsi="Times New Roman"/>
          <w:b/>
          <w:bCs/>
        </w:rPr>
        <w:t xml:space="preserve">discuss and decide </w:t>
      </w:r>
      <w:r w:rsidR="005D1CCE">
        <w:rPr>
          <w:rFonts w:ascii="Times New Roman" w:hAnsi="Times New Roman"/>
          <w:b/>
          <w:bCs/>
        </w:rPr>
        <w:t>a</w:t>
      </w:r>
      <w:r>
        <w:rPr>
          <w:rFonts w:ascii="Times New Roman" w:hAnsi="Times New Roman"/>
          <w:b/>
          <w:bCs/>
        </w:rPr>
        <w:t xml:space="preserve"> </w:t>
      </w:r>
      <w:r w:rsidR="005D1CCE">
        <w:rPr>
          <w:rFonts w:ascii="Times New Roman" w:hAnsi="Times New Roman"/>
          <w:b/>
          <w:bCs/>
        </w:rPr>
        <w:t>common</w:t>
      </w:r>
      <w:r>
        <w:rPr>
          <w:rFonts w:ascii="Times New Roman" w:hAnsi="Times New Roman"/>
          <w:b/>
          <w:bCs/>
        </w:rPr>
        <w:t xml:space="preserve"> data volume or </w:t>
      </w:r>
      <w:r w:rsidR="005D1CCE">
        <w:rPr>
          <w:rFonts w:ascii="Times New Roman" w:hAnsi="Times New Roman"/>
          <w:b/>
          <w:bCs/>
        </w:rPr>
        <w:t>a</w:t>
      </w:r>
      <w:r>
        <w:rPr>
          <w:rFonts w:ascii="Times New Roman" w:hAnsi="Times New Roman"/>
          <w:b/>
          <w:bCs/>
        </w:rPr>
        <w:t xml:space="preserve"> separate data volume </w:t>
      </w:r>
      <w:r w:rsidR="00F156AC">
        <w:rPr>
          <w:rFonts w:ascii="Times New Roman" w:hAnsi="Times New Roman"/>
          <w:b/>
          <w:bCs/>
        </w:rPr>
        <w:t>is</w:t>
      </w:r>
      <w:r>
        <w:rPr>
          <w:rFonts w:ascii="Times New Roman" w:hAnsi="Times New Roman"/>
          <w:b/>
          <w:bCs/>
        </w:rPr>
        <w:t xml:space="preserve"> applied for SDT SRBs and DRBs</w:t>
      </w:r>
      <w:r w:rsidR="00F156AC">
        <w:rPr>
          <w:rFonts w:ascii="Times New Roman" w:hAnsi="Times New Roman"/>
          <w:b/>
          <w:bCs/>
        </w:rPr>
        <w:t xml:space="preserve"> to </w:t>
      </w:r>
      <w:r w:rsidR="00F156AC" w:rsidRPr="004E7D67">
        <w:rPr>
          <w:rFonts w:ascii="Times New Roman" w:hAnsi="Times New Roman"/>
          <w:b/>
          <w:bCs/>
        </w:rPr>
        <w:t>decide whether to do SDT or not</w:t>
      </w:r>
      <w:r>
        <w:rPr>
          <w:rFonts w:ascii="Times New Roman" w:hAnsi="Times New Roman"/>
          <w:b/>
          <w:bCs/>
        </w:rPr>
        <w:t>.</w:t>
      </w:r>
    </w:p>
    <w:p w14:paraId="4414D1CE" w14:textId="77777777" w:rsidR="00534789" w:rsidRPr="005C1383" w:rsidRDefault="00D5420E" w:rsidP="00D5420E">
      <w:pPr>
        <w:spacing w:beforeLines="50" w:before="156" w:afterLines="50" w:after="156"/>
        <w:rPr>
          <w:rFonts w:ascii="Times New Roman" w:hAnsi="Times New Roman"/>
          <w:b/>
          <w:bCs/>
          <w:sz w:val="24"/>
          <w:szCs w:val="24"/>
          <w:u w:val="single"/>
        </w:rPr>
      </w:pPr>
      <w:r w:rsidRPr="005C1383">
        <w:rPr>
          <w:rFonts w:ascii="Times New Roman" w:hAnsi="Times New Roman"/>
          <w:b/>
          <w:bCs/>
          <w:sz w:val="24"/>
          <w:szCs w:val="24"/>
          <w:u w:val="single"/>
        </w:rPr>
        <w:t>RNAU</w:t>
      </w:r>
    </w:p>
    <w:p w14:paraId="16284B85" w14:textId="71AB7D97" w:rsidR="00D5420E" w:rsidRPr="005C1383" w:rsidRDefault="00D5420E" w:rsidP="00D5420E">
      <w:pPr>
        <w:spacing w:beforeLines="50" w:before="156" w:afterLines="50" w:after="156"/>
        <w:rPr>
          <w:rFonts w:ascii="Times New Roman" w:hAnsi="Times New Roman"/>
          <w:sz w:val="20"/>
          <w:szCs w:val="20"/>
        </w:rPr>
      </w:pPr>
      <w:r w:rsidRPr="005C1383">
        <w:rPr>
          <w:rFonts w:ascii="Times New Roman" w:hAnsi="Times New Roman"/>
          <w:sz w:val="20"/>
          <w:szCs w:val="20"/>
        </w:rPr>
        <w:t xml:space="preserve">According to current specification, RNAU (RAN-based Notification Area Update) should be performed for inactive UE. A UE in the RRC_INACTIVE state can be configured by the last serving NG-RAN node with an RNA and a timer (t380) for RNAU. RNAU is triggered based on the configured timer and the RAN area change. </w:t>
      </w:r>
      <w:proofErr w:type="spellStart"/>
      <w:r w:rsidRPr="005C1383">
        <w:rPr>
          <w:rFonts w:ascii="Times New Roman" w:hAnsi="Times New Roman"/>
          <w:sz w:val="20"/>
          <w:szCs w:val="20"/>
        </w:rPr>
        <w:t>RRCResumeRequest</w:t>
      </w:r>
      <w:proofErr w:type="spellEnd"/>
      <w:r w:rsidRPr="005C1383">
        <w:rPr>
          <w:rFonts w:ascii="Times New Roman" w:hAnsi="Times New Roman"/>
          <w:sz w:val="20"/>
          <w:szCs w:val="20"/>
        </w:rPr>
        <w:t xml:space="preserve"> including a cause of RNA-update will be transmitted to the RAN node. The purpose of RNAU is used to inform network that UE is still located in this RAN area and the UE is reachable. If the inactive UE successfully completes the small data transmission, the network can identify this UE. Taking the re-location case as an example, the serving cell can identify </w:t>
      </w:r>
      <w:r w:rsidRPr="005C1383">
        <w:rPr>
          <w:rFonts w:ascii="Times New Roman" w:hAnsi="Times New Roman"/>
          <w:sz w:val="20"/>
          <w:szCs w:val="20"/>
        </w:rPr>
        <w:lastRenderedPageBreak/>
        <w:t xml:space="preserve">this UE based on the retrieved UE context </w:t>
      </w:r>
      <w:r w:rsidR="00F838A3" w:rsidRPr="005C1383">
        <w:rPr>
          <w:rFonts w:ascii="Times New Roman" w:hAnsi="Times New Roman"/>
          <w:sz w:val="20"/>
          <w:szCs w:val="20"/>
        </w:rPr>
        <w:t xml:space="preserve">in </w:t>
      </w:r>
      <w:r w:rsidRPr="005C1383">
        <w:rPr>
          <w:rFonts w:ascii="Times New Roman" w:hAnsi="Times New Roman"/>
          <w:sz w:val="20"/>
          <w:szCs w:val="20"/>
        </w:rPr>
        <w:t xml:space="preserve">the </w:t>
      </w:r>
      <w:r w:rsidR="00F838A3" w:rsidRPr="005C1383">
        <w:rPr>
          <w:rFonts w:ascii="Times New Roman" w:hAnsi="Times New Roman"/>
          <w:sz w:val="20"/>
          <w:szCs w:val="20"/>
        </w:rPr>
        <w:t>SDT procedure</w:t>
      </w:r>
      <w:r w:rsidRPr="005C1383">
        <w:rPr>
          <w:rFonts w:ascii="Times New Roman" w:hAnsi="Times New Roman"/>
          <w:sz w:val="20"/>
          <w:szCs w:val="20"/>
        </w:rPr>
        <w:t>. Therefore, it seems unnecessary to perform RNAU again during the SDT procedure.</w:t>
      </w:r>
    </w:p>
    <w:p w14:paraId="22E5FB52" w14:textId="0DD2DEBC" w:rsidR="00D5420E" w:rsidRPr="005C1383" w:rsidRDefault="00D5420E" w:rsidP="00D5420E">
      <w:pPr>
        <w:spacing w:beforeLines="50" w:before="156" w:afterLines="50" w:after="156"/>
        <w:rPr>
          <w:rFonts w:ascii="Times New Roman" w:hAnsi="Times New Roman"/>
          <w:b/>
          <w:bCs/>
        </w:rPr>
      </w:pPr>
      <w:r w:rsidRPr="005C1383">
        <w:rPr>
          <w:rFonts w:ascii="Times New Roman" w:hAnsi="Times New Roman"/>
          <w:b/>
          <w:bCs/>
        </w:rPr>
        <w:t xml:space="preserve">Proposal </w:t>
      </w:r>
      <w:r w:rsidR="00416B6C">
        <w:rPr>
          <w:rFonts w:ascii="Times New Roman" w:hAnsi="Times New Roman"/>
          <w:b/>
          <w:bCs/>
        </w:rPr>
        <w:t>7</w:t>
      </w:r>
      <w:r w:rsidRPr="005C1383">
        <w:rPr>
          <w:rFonts w:ascii="Times New Roman" w:hAnsi="Times New Roman"/>
          <w:b/>
          <w:bCs/>
        </w:rPr>
        <w:t xml:space="preserve">: RAN2 needs to study </w:t>
      </w:r>
      <w:r w:rsidR="0098253D" w:rsidRPr="005C1383">
        <w:rPr>
          <w:rFonts w:ascii="Times New Roman" w:hAnsi="Times New Roman"/>
          <w:b/>
          <w:bCs/>
        </w:rPr>
        <w:t xml:space="preserve">how to handle </w:t>
      </w:r>
      <w:r w:rsidRPr="005C1383">
        <w:rPr>
          <w:rFonts w:ascii="Times New Roman" w:hAnsi="Times New Roman"/>
          <w:b/>
          <w:bCs/>
        </w:rPr>
        <w:t>t380 after UE has initiated SDT procedure.</w:t>
      </w:r>
    </w:p>
    <w:p w14:paraId="6BE72FA2" w14:textId="77777777" w:rsidR="00D5420E" w:rsidRPr="005C1383" w:rsidRDefault="00D5420E" w:rsidP="00D5420E">
      <w:pPr>
        <w:spacing w:beforeLines="50" w:before="156" w:afterLines="50" w:after="156"/>
        <w:rPr>
          <w:rFonts w:ascii="Times New Roman" w:hAnsi="Times New Roman"/>
          <w:sz w:val="20"/>
          <w:szCs w:val="20"/>
        </w:rPr>
      </w:pPr>
      <w:r w:rsidRPr="005C1383">
        <w:rPr>
          <w:rFonts w:ascii="Times New Roman" w:hAnsi="Times New Roman"/>
          <w:sz w:val="20"/>
          <w:szCs w:val="20"/>
        </w:rPr>
        <w:t>It is possible that UL data arrives during RNAU. Specifically, inactive UE performs RACH for RNAU upon t308 expiry. UL data associated with SDT or non-SDT arrives during RACH for RNAU purpose.</w:t>
      </w:r>
    </w:p>
    <w:p w14:paraId="1F1B588F" w14:textId="6DB78612" w:rsidR="00D5420E" w:rsidRPr="005C1383" w:rsidRDefault="00D5420E" w:rsidP="00D5420E">
      <w:pPr>
        <w:spacing w:beforeLines="50" w:before="156" w:afterLines="50" w:after="156"/>
        <w:rPr>
          <w:rFonts w:ascii="Times New Roman" w:hAnsi="Times New Roman"/>
          <w:b/>
          <w:bCs/>
        </w:rPr>
      </w:pPr>
      <w:r w:rsidRPr="005C1383">
        <w:rPr>
          <w:rFonts w:ascii="Times New Roman" w:hAnsi="Times New Roman"/>
          <w:b/>
          <w:bCs/>
        </w:rPr>
        <w:t xml:space="preserve">Proposal </w:t>
      </w:r>
      <w:r w:rsidR="00416B6C">
        <w:rPr>
          <w:rFonts w:ascii="Times New Roman" w:hAnsi="Times New Roman"/>
          <w:b/>
          <w:bCs/>
        </w:rPr>
        <w:t>8</w:t>
      </w:r>
      <w:r w:rsidRPr="005C1383">
        <w:rPr>
          <w:rFonts w:ascii="Times New Roman" w:hAnsi="Times New Roman"/>
          <w:b/>
          <w:bCs/>
        </w:rPr>
        <w:t>: RAN2 needs to study the case that UL data associated with SDT or non-SDT arrives during RACH for RNAU purpose.</w:t>
      </w:r>
    </w:p>
    <w:p w14:paraId="6F0241F5" w14:textId="701B8167" w:rsidR="003340FD" w:rsidRPr="00A54580" w:rsidRDefault="003340FD" w:rsidP="00D5420E">
      <w:pPr>
        <w:spacing w:beforeLines="50" w:before="156" w:afterLines="50" w:after="156"/>
        <w:rPr>
          <w:rFonts w:ascii="Times New Roman" w:hAnsi="Times New Roman"/>
          <w:b/>
          <w:bCs/>
          <w:sz w:val="24"/>
          <w:szCs w:val="24"/>
          <w:u w:val="single"/>
        </w:rPr>
      </w:pPr>
      <w:r w:rsidRPr="00A54580">
        <w:rPr>
          <w:rFonts w:ascii="Times New Roman" w:hAnsi="Times New Roman"/>
          <w:b/>
          <w:bCs/>
          <w:sz w:val="24"/>
          <w:szCs w:val="24"/>
          <w:u w:val="single"/>
        </w:rPr>
        <w:t>New data arrival after the first SDT transmitted</w:t>
      </w:r>
    </w:p>
    <w:p w14:paraId="0846342B" w14:textId="509B8491" w:rsidR="003340FD" w:rsidRPr="003340FD" w:rsidRDefault="003340FD" w:rsidP="003340FD">
      <w:pPr>
        <w:rPr>
          <w:rFonts w:ascii="Times New Roman" w:hAnsi="Times New Roman"/>
          <w:sz w:val="20"/>
          <w:szCs w:val="20"/>
        </w:rPr>
      </w:pPr>
      <w:r w:rsidRPr="003340FD">
        <w:rPr>
          <w:rFonts w:ascii="Times New Roman" w:hAnsi="Times New Roman"/>
          <w:sz w:val="20"/>
          <w:szCs w:val="20"/>
        </w:rPr>
        <w:t xml:space="preserve">It has been agreed that it should be possible to send multiple UL and DL packets as part of the same SDT mechanism. Then, there could be a scenario in SDT that the new SDT SRB or DRB with lower or equal priority arrives after the first SDT transmission. It is beneficial to multiplex the new arrival SDT data with the ongoing subsequent SDT transmission from the perspective of signaling overhead and latency. </w:t>
      </w:r>
    </w:p>
    <w:p w14:paraId="084C15B0" w14:textId="77777777" w:rsidR="003340FD" w:rsidRPr="003340FD" w:rsidRDefault="003340FD" w:rsidP="003340FD">
      <w:pPr>
        <w:rPr>
          <w:rFonts w:ascii="Times New Roman" w:hAnsi="Times New Roman"/>
          <w:sz w:val="20"/>
          <w:szCs w:val="20"/>
        </w:rPr>
      </w:pPr>
      <w:r w:rsidRPr="003340FD">
        <w:rPr>
          <w:rFonts w:ascii="Times New Roman" w:hAnsi="Times New Roman"/>
          <w:sz w:val="20"/>
          <w:szCs w:val="20"/>
        </w:rPr>
        <w:t xml:space="preserve">However, according to legacy BSR trigger condition, the new arrival SDT SRB or DRB with lower or equal priority cannot trigger a BSR if the padding bits are not sufficient for the padding BSR, then the new arrival data cannot be transmitted and could be discarded eventually. In legacy, the Periodic BSR can be configured and triggered to report the BS including the BS from the lower or equal priority LCG. However, it is not clear whether the Periodic BSR can be configured for SDT. If the Periodic BSR cannot be configured for SDT, it is also needed to clarify how to indicate the new SDT data from the lower or equal priority LCH arrival after the first SDT. </w:t>
      </w:r>
    </w:p>
    <w:p w14:paraId="69E8C006" w14:textId="349F4E16" w:rsidR="003340FD" w:rsidRDefault="003340FD" w:rsidP="007C79B8">
      <w:pPr>
        <w:spacing w:beforeLines="50" w:before="156" w:afterLines="50" w:after="156"/>
        <w:rPr>
          <w:rFonts w:ascii="Times New Roman" w:hAnsi="Times New Roman"/>
          <w:b/>
          <w:bCs/>
        </w:rPr>
      </w:pPr>
      <w:r w:rsidRPr="001F5698">
        <w:rPr>
          <w:rFonts w:ascii="Times New Roman" w:hAnsi="Times New Roman"/>
          <w:b/>
          <w:bCs/>
        </w:rPr>
        <w:t>Proposal</w:t>
      </w:r>
      <w:r>
        <w:rPr>
          <w:rFonts w:ascii="Times New Roman" w:hAnsi="Times New Roman"/>
          <w:b/>
          <w:bCs/>
        </w:rPr>
        <w:t xml:space="preserve"> </w:t>
      </w:r>
      <w:r w:rsidR="00416B6C">
        <w:rPr>
          <w:rFonts w:ascii="Times New Roman" w:hAnsi="Times New Roman"/>
          <w:b/>
          <w:bCs/>
        </w:rPr>
        <w:t>9</w:t>
      </w:r>
      <w:r w:rsidRPr="001F5698">
        <w:rPr>
          <w:rFonts w:ascii="Times New Roman" w:hAnsi="Times New Roman"/>
          <w:b/>
          <w:bCs/>
        </w:rPr>
        <w:t>:</w:t>
      </w:r>
      <w:r>
        <w:rPr>
          <w:rFonts w:ascii="Times New Roman" w:hAnsi="Times New Roman"/>
          <w:b/>
          <w:bCs/>
        </w:rPr>
        <w:t xml:space="preserve"> RAN2 to discuss </w:t>
      </w:r>
      <w:r w:rsidRPr="00C83160">
        <w:rPr>
          <w:rFonts w:ascii="Times New Roman" w:hAnsi="Times New Roman"/>
          <w:b/>
          <w:bCs/>
        </w:rPr>
        <w:t>whether the Periodic BSR can be configured for SDT</w:t>
      </w:r>
      <w:r>
        <w:rPr>
          <w:rFonts w:ascii="Times New Roman" w:hAnsi="Times New Roman"/>
          <w:b/>
          <w:bCs/>
        </w:rPr>
        <w:t>.</w:t>
      </w:r>
    </w:p>
    <w:p w14:paraId="3B021CDA" w14:textId="073191F4" w:rsidR="004C5B57" w:rsidRPr="002A412F" w:rsidRDefault="003340FD" w:rsidP="00A54580">
      <w:pPr>
        <w:spacing w:beforeLines="50" w:before="156" w:afterLines="50" w:after="156"/>
        <w:rPr>
          <w:rFonts w:ascii="Times New Roman" w:hAnsi="Times New Roman"/>
          <w:b/>
          <w:bCs/>
        </w:rPr>
      </w:pPr>
      <w:r w:rsidRPr="001F5698">
        <w:rPr>
          <w:rFonts w:ascii="Times New Roman" w:hAnsi="Times New Roman"/>
          <w:b/>
          <w:bCs/>
        </w:rPr>
        <w:t>Proposal</w:t>
      </w:r>
      <w:r>
        <w:rPr>
          <w:rFonts w:ascii="Times New Roman" w:hAnsi="Times New Roman"/>
          <w:b/>
          <w:bCs/>
        </w:rPr>
        <w:t xml:space="preserve"> </w:t>
      </w:r>
      <w:r w:rsidR="00416B6C">
        <w:rPr>
          <w:rFonts w:ascii="Times New Roman" w:hAnsi="Times New Roman"/>
          <w:b/>
          <w:bCs/>
        </w:rPr>
        <w:t>10</w:t>
      </w:r>
      <w:r w:rsidRPr="001F5698">
        <w:rPr>
          <w:rFonts w:ascii="Times New Roman" w:hAnsi="Times New Roman"/>
          <w:b/>
          <w:bCs/>
        </w:rPr>
        <w:t>:</w:t>
      </w:r>
      <w:r>
        <w:rPr>
          <w:rFonts w:ascii="Times New Roman" w:hAnsi="Times New Roman"/>
          <w:b/>
          <w:bCs/>
        </w:rPr>
        <w:t xml:space="preserve"> RAN2 to discuss </w:t>
      </w:r>
      <w:r w:rsidRPr="003E61C8">
        <w:rPr>
          <w:rFonts w:ascii="Times New Roman" w:hAnsi="Times New Roman"/>
          <w:b/>
          <w:bCs/>
        </w:rPr>
        <w:t>how to indicate the new SDT data from the lower or equal priority LCH arrival after the first SDT.</w:t>
      </w:r>
    </w:p>
    <w:p w14:paraId="095C3FCD" w14:textId="77777777" w:rsidR="00445C9F" w:rsidRDefault="00445C9F" w:rsidP="00445C9F">
      <w:pPr>
        <w:pStyle w:val="Heading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sidRPr="00CA3C26">
        <w:rPr>
          <w:rFonts w:ascii="Times New Roman" w:hAnsi="Times New Roman"/>
          <w:b/>
          <w:sz w:val="32"/>
          <w:szCs w:val="32"/>
          <w:lang w:eastAsia="zh-CN"/>
        </w:rPr>
        <w:t>Conclusion</w:t>
      </w:r>
    </w:p>
    <w:p w14:paraId="330849DB" w14:textId="20E05181" w:rsidR="00445C9F" w:rsidRDefault="00445C9F" w:rsidP="00EC6B6D">
      <w:pPr>
        <w:spacing w:beforeLines="50" w:before="156" w:afterLines="50" w:after="156"/>
        <w:rPr>
          <w:rFonts w:ascii="Times New Roman" w:hAnsi="Times New Roman"/>
          <w:sz w:val="20"/>
          <w:szCs w:val="20"/>
          <w:lang w:val="en-GB"/>
        </w:rPr>
      </w:pPr>
      <w:r w:rsidRPr="00CA3C26">
        <w:rPr>
          <w:rFonts w:ascii="Times New Roman" w:hAnsi="Times New Roman"/>
          <w:sz w:val="20"/>
          <w:szCs w:val="20"/>
          <w:lang w:val="en-GB"/>
        </w:rPr>
        <w:t xml:space="preserve">In this contribution, </w:t>
      </w:r>
      <w:r>
        <w:rPr>
          <w:rFonts w:ascii="Times New Roman" w:hAnsi="Times New Roman"/>
          <w:sz w:val="20"/>
          <w:szCs w:val="20"/>
          <w:lang w:val="en-GB"/>
        </w:rPr>
        <w:t xml:space="preserve">the issues </w:t>
      </w:r>
      <w:r w:rsidR="00EF2B72">
        <w:rPr>
          <w:rFonts w:ascii="Times New Roman" w:hAnsi="Times New Roman"/>
          <w:sz w:val="20"/>
          <w:szCs w:val="20"/>
          <w:lang w:val="en-GB"/>
        </w:rPr>
        <w:t>on</w:t>
      </w:r>
      <w:r w:rsidR="00EC6B6D">
        <w:rPr>
          <w:rFonts w:ascii="Times New Roman" w:hAnsi="Times New Roman"/>
          <w:sz w:val="20"/>
          <w:szCs w:val="20"/>
          <w:lang w:val="en-GB"/>
        </w:rPr>
        <w:t xml:space="preserve"> </w:t>
      </w:r>
      <w:r w:rsidR="00534789">
        <w:rPr>
          <w:rFonts w:ascii="Times New Roman" w:hAnsi="Times New Roman"/>
          <w:sz w:val="20"/>
          <w:szCs w:val="20"/>
          <w:lang w:val="en-GB"/>
        </w:rPr>
        <w:t>the subsequent data transmission, SRB transmission in SDT procedure, RANU</w:t>
      </w:r>
      <w:r w:rsidR="003340FD">
        <w:rPr>
          <w:rFonts w:ascii="Times New Roman" w:hAnsi="Times New Roman"/>
          <w:sz w:val="20"/>
          <w:szCs w:val="20"/>
          <w:lang w:val="en-GB"/>
        </w:rPr>
        <w:t>, the new data arrival after the first SDT transmitted</w:t>
      </w:r>
      <w:r w:rsidR="00EC6B6D">
        <w:rPr>
          <w:rFonts w:ascii="Times New Roman" w:hAnsi="Times New Roman"/>
          <w:sz w:val="20"/>
          <w:szCs w:val="20"/>
          <w:lang w:val="en-GB"/>
        </w:rPr>
        <w:t xml:space="preserve"> are discussed, we</w:t>
      </w:r>
      <w:r>
        <w:rPr>
          <w:rFonts w:ascii="Times New Roman" w:hAnsi="Times New Roman"/>
          <w:sz w:val="20"/>
          <w:szCs w:val="20"/>
          <w:lang w:val="en-GB"/>
        </w:rPr>
        <w:t xml:space="preserve"> have the following</w:t>
      </w:r>
      <w:r w:rsidR="00A179AE">
        <w:rPr>
          <w:rFonts w:ascii="Times New Roman" w:hAnsi="Times New Roman"/>
          <w:sz w:val="20"/>
          <w:szCs w:val="20"/>
          <w:lang w:val="en-GB"/>
        </w:rPr>
        <w:t xml:space="preserve"> observation and</w:t>
      </w:r>
      <w:r>
        <w:rPr>
          <w:rFonts w:ascii="Times New Roman" w:hAnsi="Times New Roman"/>
          <w:sz w:val="20"/>
          <w:szCs w:val="20"/>
          <w:lang w:val="en-GB"/>
        </w:rPr>
        <w:t xml:space="preserve"> proposals</w:t>
      </w:r>
      <w:r>
        <w:rPr>
          <w:rFonts w:ascii="Times New Roman" w:hAnsi="Times New Roman" w:hint="eastAsia"/>
          <w:sz w:val="20"/>
          <w:szCs w:val="20"/>
          <w:lang w:val="en-GB"/>
        </w:rPr>
        <w:t>:</w:t>
      </w:r>
    </w:p>
    <w:p w14:paraId="26AE8944" w14:textId="1AC046EB" w:rsidR="00FC3A22" w:rsidRPr="00541D8B" w:rsidRDefault="00A179AE" w:rsidP="00541D8B">
      <w:pPr>
        <w:spacing w:beforeLines="50" w:before="156" w:afterLines="50" w:after="156"/>
        <w:rPr>
          <w:rFonts w:ascii="Times New Roman" w:hAnsi="Times New Roman"/>
          <w:b/>
          <w:bCs/>
          <w:szCs w:val="21"/>
        </w:rPr>
      </w:pPr>
      <w:r w:rsidRPr="00A54580">
        <w:rPr>
          <w:rFonts w:ascii="Times New Roman" w:hAnsi="Times New Roman"/>
          <w:b/>
          <w:bCs/>
          <w:szCs w:val="21"/>
        </w:rPr>
        <w:t>Observation</w:t>
      </w:r>
      <w:r w:rsidR="00A54580">
        <w:rPr>
          <w:rFonts w:ascii="Times New Roman" w:hAnsi="Times New Roman"/>
          <w:b/>
          <w:bCs/>
          <w:szCs w:val="21"/>
        </w:rPr>
        <w:t xml:space="preserve"> 1</w:t>
      </w:r>
      <w:r w:rsidRPr="00A54580">
        <w:rPr>
          <w:rFonts w:ascii="Times New Roman" w:hAnsi="Times New Roman"/>
          <w:b/>
          <w:bCs/>
          <w:szCs w:val="21"/>
        </w:rPr>
        <w:t>: It is easy to implement to configure a SRB2 for SDT via the same configuration procedure with SDT DRBs.</w:t>
      </w:r>
    </w:p>
    <w:p w14:paraId="1A7D1A57" w14:textId="06142797" w:rsidR="00534789" w:rsidRPr="00A54580" w:rsidRDefault="00534789" w:rsidP="00534789">
      <w:pPr>
        <w:spacing w:beforeLines="50" w:before="156" w:afterLines="50" w:after="156"/>
        <w:rPr>
          <w:rFonts w:ascii="Times New Roman" w:hAnsi="Times New Roman"/>
          <w:b/>
          <w:bCs/>
          <w:szCs w:val="21"/>
        </w:rPr>
      </w:pPr>
      <w:r w:rsidRPr="00A54580">
        <w:rPr>
          <w:rFonts w:ascii="Times New Roman" w:hAnsi="Times New Roman"/>
          <w:b/>
          <w:bCs/>
          <w:szCs w:val="21"/>
        </w:rPr>
        <w:t>Proposal</w:t>
      </w:r>
      <w:r w:rsidR="00C92AF8">
        <w:rPr>
          <w:rFonts w:ascii="Times New Roman" w:hAnsi="Times New Roman"/>
          <w:b/>
          <w:bCs/>
          <w:szCs w:val="21"/>
        </w:rPr>
        <w:t xml:space="preserve"> </w:t>
      </w:r>
      <w:r w:rsidRPr="00A54580">
        <w:rPr>
          <w:rFonts w:ascii="Times New Roman" w:hAnsi="Times New Roman"/>
          <w:b/>
          <w:bCs/>
          <w:szCs w:val="21"/>
        </w:rPr>
        <w:t xml:space="preserve">1: For the indication to presence of subsequent data, besides BSR, RAI </w:t>
      </w:r>
      <w:r w:rsidR="00385DD1" w:rsidRPr="00A54580">
        <w:rPr>
          <w:rFonts w:ascii="Times New Roman" w:hAnsi="Times New Roman"/>
          <w:b/>
          <w:bCs/>
          <w:szCs w:val="21"/>
        </w:rPr>
        <w:t xml:space="preserve">or the information about the amount of the data expected to arrive </w:t>
      </w:r>
      <w:r w:rsidRPr="00A54580">
        <w:rPr>
          <w:rFonts w:ascii="Times New Roman" w:hAnsi="Times New Roman"/>
          <w:b/>
          <w:bCs/>
          <w:szCs w:val="21"/>
        </w:rPr>
        <w:t xml:space="preserve">are desired to help </w:t>
      </w:r>
      <w:proofErr w:type="spellStart"/>
      <w:r w:rsidRPr="00A54580">
        <w:rPr>
          <w:rFonts w:ascii="Times New Roman" w:hAnsi="Times New Roman"/>
          <w:b/>
          <w:bCs/>
          <w:szCs w:val="21"/>
        </w:rPr>
        <w:t>gNB</w:t>
      </w:r>
      <w:proofErr w:type="spellEnd"/>
      <w:r w:rsidRPr="00A54580">
        <w:rPr>
          <w:rFonts w:ascii="Times New Roman" w:hAnsi="Times New Roman"/>
          <w:b/>
          <w:bCs/>
          <w:szCs w:val="21"/>
        </w:rPr>
        <w:t xml:space="preserve"> to make the reasonable response.</w:t>
      </w:r>
    </w:p>
    <w:p w14:paraId="4BF09A37" w14:textId="68591E6C" w:rsidR="00B0765D" w:rsidRPr="00A54580" w:rsidRDefault="00B0765D" w:rsidP="00B0765D">
      <w:pPr>
        <w:spacing w:beforeLines="50" w:before="156" w:afterLines="50" w:after="156"/>
        <w:rPr>
          <w:rFonts w:ascii="Times New Roman" w:hAnsi="Times New Roman"/>
          <w:b/>
          <w:bCs/>
          <w:szCs w:val="21"/>
        </w:rPr>
      </w:pPr>
      <w:r w:rsidRPr="00A54580">
        <w:rPr>
          <w:rFonts w:ascii="Times New Roman" w:hAnsi="Times New Roman"/>
          <w:b/>
          <w:bCs/>
          <w:szCs w:val="21"/>
        </w:rPr>
        <w:t xml:space="preserve">Proposal 2: For the case of maximum number of retransmissions in RLC, either </w:t>
      </w:r>
      <w:proofErr w:type="spellStart"/>
      <w:r w:rsidRPr="00A54580">
        <w:rPr>
          <w:rFonts w:ascii="Times New Roman" w:hAnsi="Times New Roman"/>
          <w:b/>
          <w:bCs/>
          <w:szCs w:val="21"/>
        </w:rPr>
        <w:t>RRCResumeRequst</w:t>
      </w:r>
      <w:proofErr w:type="spellEnd"/>
      <w:r w:rsidRPr="00A54580">
        <w:rPr>
          <w:rFonts w:ascii="Times New Roman" w:hAnsi="Times New Roman"/>
          <w:b/>
          <w:bCs/>
          <w:szCs w:val="21"/>
        </w:rPr>
        <w:t xml:space="preserve"> for non-SDT or </w:t>
      </w:r>
      <w:proofErr w:type="spellStart"/>
      <w:r w:rsidRPr="00A54580">
        <w:rPr>
          <w:rFonts w:ascii="Times New Roman" w:hAnsi="Times New Roman"/>
          <w:b/>
          <w:bCs/>
          <w:szCs w:val="21"/>
        </w:rPr>
        <w:t>RRCResumeRequst</w:t>
      </w:r>
      <w:proofErr w:type="spellEnd"/>
      <w:r w:rsidRPr="00A54580">
        <w:rPr>
          <w:rFonts w:ascii="Times New Roman" w:hAnsi="Times New Roman"/>
          <w:b/>
          <w:bCs/>
          <w:szCs w:val="21"/>
        </w:rPr>
        <w:t xml:space="preserve"> for SDT could be transmitted to </w:t>
      </w:r>
      <w:proofErr w:type="spellStart"/>
      <w:r w:rsidRPr="00A54580">
        <w:rPr>
          <w:rFonts w:ascii="Times New Roman" w:hAnsi="Times New Roman"/>
          <w:b/>
          <w:bCs/>
          <w:szCs w:val="21"/>
        </w:rPr>
        <w:t>gNB</w:t>
      </w:r>
      <w:proofErr w:type="spellEnd"/>
      <w:r w:rsidRPr="00A54580">
        <w:rPr>
          <w:rFonts w:ascii="Times New Roman" w:hAnsi="Times New Roman"/>
          <w:b/>
          <w:bCs/>
          <w:szCs w:val="21"/>
        </w:rPr>
        <w:t>.</w:t>
      </w:r>
    </w:p>
    <w:p w14:paraId="1395EF67" w14:textId="01669D76" w:rsidR="00A83269" w:rsidRPr="00A54580" w:rsidRDefault="00A83269" w:rsidP="00A54580">
      <w:pPr>
        <w:rPr>
          <w:rFonts w:ascii="Times New Roman" w:hAnsi="Times New Roman"/>
          <w:b/>
          <w:bCs/>
          <w:szCs w:val="21"/>
        </w:rPr>
      </w:pPr>
      <w:r w:rsidRPr="00A54580">
        <w:rPr>
          <w:rFonts w:ascii="Times New Roman" w:hAnsi="Times New Roman"/>
          <w:b/>
          <w:bCs/>
          <w:szCs w:val="21"/>
        </w:rPr>
        <w:t xml:space="preserve">Proposal </w:t>
      </w:r>
      <w:r w:rsidR="00B0765D" w:rsidRPr="00A54580">
        <w:rPr>
          <w:rFonts w:ascii="Times New Roman" w:hAnsi="Times New Roman"/>
          <w:b/>
          <w:bCs/>
          <w:szCs w:val="21"/>
        </w:rPr>
        <w:t>3</w:t>
      </w:r>
      <w:r w:rsidRPr="00A54580">
        <w:rPr>
          <w:rFonts w:ascii="Times New Roman" w:hAnsi="Times New Roman"/>
          <w:b/>
          <w:bCs/>
          <w:szCs w:val="21"/>
        </w:rPr>
        <w:t xml:space="preserve">: Both SRB2 and DRBs for SDT can be configured in </w:t>
      </w:r>
      <w:proofErr w:type="spellStart"/>
      <w:r w:rsidRPr="00A54580">
        <w:rPr>
          <w:rFonts w:ascii="Times New Roman" w:hAnsi="Times New Roman"/>
          <w:b/>
          <w:bCs/>
          <w:szCs w:val="21"/>
        </w:rPr>
        <w:t>RRCRelease</w:t>
      </w:r>
      <w:proofErr w:type="spellEnd"/>
      <w:r w:rsidRPr="00A54580">
        <w:rPr>
          <w:rFonts w:ascii="Times New Roman" w:hAnsi="Times New Roman"/>
          <w:b/>
          <w:bCs/>
          <w:szCs w:val="21"/>
        </w:rPr>
        <w:t xml:space="preserve"> message.</w:t>
      </w:r>
    </w:p>
    <w:p w14:paraId="03D5ECEC" w14:textId="7E9ED1FF" w:rsidR="00A83269" w:rsidRPr="00A54580" w:rsidRDefault="00A83269" w:rsidP="00A83269">
      <w:pPr>
        <w:spacing w:beforeLines="50" w:before="156" w:afterLines="50" w:after="156"/>
        <w:rPr>
          <w:rFonts w:ascii="Times New Roman" w:hAnsi="Times New Roman"/>
          <w:b/>
          <w:bCs/>
          <w:szCs w:val="21"/>
        </w:rPr>
      </w:pPr>
      <w:r w:rsidRPr="00A54580">
        <w:rPr>
          <w:rFonts w:ascii="Times New Roman" w:hAnsi="Times New Roman"/>
          <w:b/>
          <w:bCs/>
          <w:szCs w:val="21"/>
        </w:rPr>
        <w:t xml:space="preserve">Proposal </w:t>
      </w:r>
      <w:r w:rsidR="00B0765D" w:rsidRPr="00A54580">
        <w:rPr>
          <w:rFonts w:ascii="Times New Roman" w:hAnsi="Times New Roman"/>
          <w:b/>
          <w:bCs/>
          <w:szCs w:val="21"/>
        </w:rPr>
        <w:t>4</w:t>
      </w:r>
      <w:r w:rsidRPr="00A54580">
        <w:rPr>
          <w:rFonts w:ascii="Times New Roman" w:hAnsi="Times New Roman"/>
          <w:b/>
          <w:bCs/>
          <w:szCs w:val="21"/>
        </w:rPr>
        <w:t>: A SDT can be initiated by the data arrival of only SDT SRB.</w:t>
      </w:r>
    </w:p>
    <w:p w14:paraId="178C7A8F" w14:textId="2DEB239E" w:rsidR="00A83269" w:rsidRPr="00A54580" w:rsidRDefault="00A83269" w:rsidP="00A83269">
      <w:pPr>
        <w:spacing w:beforeLines="50" w:before="156" w:afterLines="50" w:after="156"/>
        <w:rPr>
          <w:rFonts w:ascii="Times New Roman" w:hAnsi="Times New Roman"/>
          <w:b/>
          <w:bCs/>
          <w:szCs w:val="21"/>
        </w:rPr>
      </w:pPr>
      <w:r w:rsidRPr="00A54580">
        <w:rPr>
          <w:rFonts w:ascii="Times New Roman" w:hAnsi="Times New Roman"/>
          <w:b/>
          <w:bCs/>
          <w:szCs w:val="21"/>
        </w:rPr>
        <w:t xml:space="preserve">Proposal </w:t>
      </w:r>
      <w:r w:rsidR="00B0765D" w:rsidRPr="00A54580">
        <w:rPr>
          <w:rFonts w:ascii="Times New Roman" w:hAnsi="Times New Roman"/>
          <w:b/>
          <w:bCs/>
          <w:szCs w:val="21"/>
        </w:rPr>
        <w:t>5</w:t>
      </w:r>
      <w:r w:rsidRPr="00A54580">
        <w:rPr>
          <w:rFonts w:ascii="Times New Roman" w:hAnsi="Times New Roman"/>
          <w:b/>
          <w:bCs/>
          <w:szCs w:val="21"/>
        </w:rPr>
        <w:t>: SDT SRB can also apply a data volume threshold to decide whether to do SDT or not.</w:t>
      </w:r>
    </w:p>
    <w:p w14:paraId="3ACE4DD3" w14:textId="30C2212B" w:rsidR="00A83269" w:rsidRPr="00A54580" w:rsidRDefault="00A83269" w:rsidP="00A83269">
      <w:pPr>
        <w:spacing w:beforeLines="50" w:before="156" w:afterLines="50" w:after="156"/>
        <w:rPr>
          <w:rFonts w:ascii="Times New Roman" w:hAnsi="Times New Roman"/>
          <w:b/>
          <w:bCs/>
          <w:szCs w:val="21"/>
          <w:u w:val="single"/>
        </w:rPr>
      </w:pPr>
      <w:r w:rsidRPr="00A54580">
        <w:rPr>
          <w:rFonts w:ascii="Times New Roman" w:hAnsi="Times New Roman"/>
          <w:b/>
          <w:bCs/>
          <w:szCs w:val="21"/>
        </w:rPr>
        <w:t xml:space="preserve">Proposal </w:t>
      </w:r>
      <w:r w:rsidR="00B0765D" w:rsidRPr="00A54580">
        <w:rPr>
          <w:rFonts w:ascii="Times New Roman" w:hAnsi="Times New Roman"/>
          <w:b/>
          <w:bCs/>
          <w:szCs w:val="21"/>
        </w:rPr>
        <w:t>6</w:t>
      </w:r>
      <w:r w:rsidRPr="00A54580">
        <w:rPr>
          <w:rFonts w:ascii="Times New Roman" w:hAnsi="Times New Roman"/>
          <w:b/>
          <w:bCs/>
          <w:szCs w:val="21"/>
        </w:rPr>
        <w:t>: RAN2 to discuss and decide a common data volume or a separate data volume is applied for SDT SRBs and DRBs to decide whether to do SDT or not.</w:t>
      </w:r>
    </w:p>
    <w:p w14:paraId="6A8AF03E" w14:textId="4B3C8C10" w:rsidR="00A83269" w:rsidRPr="00A54580" w:rsidRDefault="00A83269" w:rsidP="00A83269">
      <w:pPr>
        <w:spacing w:beforeLines="50" w:before="156" w:afterLines="50" w:after="156"/>
        <w:rPr>
          <w:rFonts w:ascii="Times New Roman" w:hAnsi="Times New Roman"/>
          <w:b/>
          <w:bCs/>
          <w:szCs w:val="21"/>
        </w:rPr>
      </w:pPr>
      <w:r w:rsidRPr="00A54580">
        <w:rPr>
          <w:rFonts w:ascii="Times New Roman" w:hAnsi="Times New Roman"/>
          <w:b/>
          <w:bCs/>
          <w:szCs w:val="21"/>
        </w:rPr>
        <w:t xml:space="preserve">Proposal </w:t>
      </w:r>
      <w:r w:rsidR="00416B6C">
        <w:rPr>
          <w:rFonts w:ascii="Times New Roman" w:hAnsi="Times New Roman"/>
          <w:b/>
          <w:bCs/>
          <w:szCs w:val="21"/>
        </w:rPr>
        <w:t>7</w:t>
      </w:r>
      <w:r w:rsidRPr="00A54580">
        <w:rPr>
          <w:rFonts w:ascii="Times New Roman" w:hAnsi="Times New Roman"/>
          <w:b/>
          <w:bCs/>
          <w:szCs w:val="21"/>
        </w:rPr>
        <w:t>: RAN2 needs to study how to handle t380 after UE has initiated SDT procedure.</w:t>
      </w:r>
    </w:p>
    <w:p w14:paraId="09D9D4EF" w14:textId="6CD624B7" w:rsidR="00A83269" w:rsidRPr="00A54580" w:rsidRDefault="00A83269" w:rsidP="00A83269">
      <w:pPr>
        <w:spacing w:beforeLines="50" w:before="156" w:afterLines="50" w:after="156"/>
        <w:rPr>
          <w:rFonts w:ascii="Times New Roman" w:hAnsi="Times New Roman"/>
          <w:b/>
          <w:bCs/>
          <w:szCs w:val="21"/>
        </w:rPr>
      </w:pPr>
      <w:r w:rsidRPr="00A54580">
        <w:rPr>
          <w:rFonts w:ascii="Times New Roman" w:hAnsi="Times New Roman"/>
          <w:b/>
          <w:bCs/>
          <w:szCs w:val="21"/>
        </w:rPr>
        <w:lastRenderedPageBreak/>
        <w:t xml:space="preserve">Proposal </w:t>
      </w:r>
      <w:r w:rsidR="00416B6C">
        <w:rPr>
          <w:rFonts w:ascii="Times New Roman" w:hAnsi="Times New Roman"/>
          <w:b/>
          <w:bCs/>
          <w:szCs w:val="21"/>
        </w:rPr>
        <w:t>8</w:t>
      </w:r>
      <w:r w:rsidRPr="00A54580">
        <w:rPr>
          <w:rFonts w:ascii="Times New Roman" w:hAnsi="Times New Roman"/>
          <w:b/>
          <w:bCs/>
          <w:szCs w:val="21"/>
        </w:rPr>
        <w:t>: RAN2 needs to study the case that UL data associated with SDT or non-SDT arrives during RACH for RNAU purpose.</w:t>
      </w:r>
    </w:p>
    <w:p w14:paraId="7F622B63" w14:textId="6E4B8327" w:rsidR="00654C24" w:rsidRPr="00A54580" w:rsidRDefault="00654C24" w:rsidP="00D77DEE">
      <w:pPr>
        <w:spacing w:beforeLines="50" w:before="156" w:afterLines="50" w:after="156"/>
        <w:rPr>
          <w:rFonts w:ascii="Times New Roman" w:hAnsi="Times New Roman"/>
          <w:b/>
          <w:bCs/>
          <w:szCs w:val="21"/>
        </w:rPr>
      </w:pPr>
      <w:r w:rsidRPr="00A54580">
        <w:rPr>
          <w:rFonts w:ascii="Times New Roman" w:hAnsi="Times New Roman"/>
          <w:b/>
          <w:bCs/>
          <w:szCs w:val="21"/>
        </w:rPr>
        <w:t xml:space="preserve">Proposal </w:t>
      </w:r>
      <w:r w:rsidR="00416B6C">
        <w:rPr>
          <w:rFonts w:ascii="Times New Roman" w:hAnsi="Times New Roman"/>
          <w:b/>
          <w:bCs/>
          <w:szCs w:val="21"/>
        </w:rPr>
        <w:t>9</w:t>
      </w:r>
      <w:r w:rsidRPr="00A54580">
        <w:rPr>
          <w:rFonts w:ascii="Times New Roman" w:hAnsi="Times New Roman"/>
          <w:b/>
          <w:bCs/>
          <w:szCs w:val="21"/>
        </w:rPr>
        <w:t>: RAN2 to discuss whether the Periodic BSR can be configured for SDT.</w:t>
      </w:r>
    </w:p>
    <w:p w14:paraId="7BF79016" w14:textId="5D6D6D87" w:rsidR="00FC3A22" w:rsidRPr="00A54580" w:rsidRDefault="00654C24" w:rsidP="00541D8B">
      <w:pPr>
        <w:spacing w:beforeLines="50" w:before="156" w:afterLines="50" w:after="156"/>
        <w:rPr>
          <w:rFonts w:ascii="Times New Roman" w:hAnsi="Times New Roman"/>
          <w:b/>
          <w:bCs/>
          <w:iCs/>
          <w:szCs w:val="21"/>
        </w:rPr>
      </w:pPr>
      <w:r w:rsidRPr="00A54580">
        <w:rPr>
          <w:rFonts w:ascii="Times New Roman" w:hAnsi="Times New Roman"/>
          <w:b/>
          <w:bCs/>
          <w:szCs w:val="21"/>
        </w:rPr>
        <w:t xml:space="preserve">Proposal </w:t>
      </w:r>
      <w:r w:rsidR="00416B6C">
        <w:rPr>
          <w:rFonts w:ascii="Times New Roman" w:hAnsi="Times New Roman"/>
          <w:b/>
          <w:bCs/>
          <w:szCs w:val="21"/>
        </w:rPr>
        <w:t>10</w:t>
      </w:r>
      <w:r w:rsidRPr="00A54580">
        <w:rPr>
          <w:rFonts w:ascii="Times New Roman" w:hAnsi="Times New Roman"/>
          <w:b/>
          <w:bCs/>
          <w:szCs w:val="21"/>
        </w:rPr>
        <w:t>: RAN2 to discuss how to indicate the new SDT data from the lower or equal priority LCH arrival after the first SDT.</w:t>
      </w:r>
    </w:p>
    <w:p w14:paraId="0E577550" w14:textId="77777777" w:rsidR="00445C9F" w:rsidRPr="00CA3C26" w:rsidRDefault="00445C9F" w:rsidP="00445C9F">
      <w:pPr>
        <w:pStyle w:val="Heading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sidRPr="00CA3C26">
        <w:rPr>
          <w:rFonts w:ascii="Times New Roman" w:hAnsi="Times New Roman"/>
          <w:b/>
          <w:sz w:val="32"/>
          <w:szCs w:val="32"/>
          <w:lang w:eastAsia="zh-CN"/>
        </w:rPr>
        <w:t xml:space="preserve">References </w:t>
      </w:r>
    </w:p>
    <w:bookmarkStart w:id="4" w:name="_Hlk54254280"/>
    <w:bookmarkEnd w:id="2"/>
    <w:p w14:paraId="430F78C7" w14:textId="240F4739" w:rsidR="00950447" w:rsidRDefault="00950447" w:rsidP="00950447">
      <w:pPr>
        <w:pStyle w:val="Reference"/>
      </w:pPr>
      <w:r w:rsidRPr="006D4418">
        <w:fldChar w:fldCharType="begin"/>
      </w:r>
      <w:r>
        <w:instrText xml:space="preserve"> HYPERLINK "file:///C:\\Users\\panidx\\OneDrive%20-%20InterDigital%20Communications,%20Inc\\Documents\\3GPP%20RAN\\113e\\Docs\\R2-2101954.zip" </w:instrText>
      </w:r>
      <w:r w:rsidRPr="006D4418">
        <w:fldChar w:fldCharType="separate"/>
      </w:r>
      <w:r w:rsidRPr="006D4418">
        <w:t>R2-2101954</w:t>
      </w:r>
      <w:r w:rsidRPr="006D4418">
        <w:fldChar w:fldCharType="end"/>
      </w:r>
      <w:r w:rsidRPr="009B7658">
        <w:rPr>
          <w:rFonts w:hint="eastAsia"/>
        </w:rPr>
        <w:t xml:space="preserve">, </w:t>
      </w:r>
      <w:r w:rsidRPr="009B7658">
        <w:t>“</w:t>
      </w:r>
      <w:r w:rsidRPr="009B3130">
        <w:t>Report for Rel-17 Small data and URLLC/</w:t>
      </w:r>
      <w:proofErr w:type="spellStart"/>
      <w:r w:rsidRPr="009B3130">
        <w:t>IIoT</w:t>
      </w:r>
      <w:proofErr w:type="spellEnd"/>
      <w:r w:rsidRPr="009B3130">
        <w:t xml:space="preserve"> and Rel-16 NR-U, Power Savings, and 2step RACH</w:t>
      </w:r>
      <w:r w:rsidRPr="009F3110">
        <w:t>,</w:t>
      </w:r>
      <w:r w:rsidRPr="009B7658">
        <w:t>”</w:t>
      </w:r>
      <w:r w:rsidRPr="009B7658">
        <w:rPr>
          <w:rFonts w:hint="eastAsia"/>
        </w:rPr>
        <w:t>,</w:t>
      </w:r>
      <w:r w:rsidRPr="009B7658">
        <w:t xml:space="preserve"> </w:t>
      </w:r>
      <w:proofErr w:type="spellStart"/>
      <w:r>
        <w:t>InterDigitall</w:t>
      </w:r>
      <w:proofErr w:type="spellEnd"/>
      <w:r w:rsidRPr="009B7658">
        <w:t xml:space="preserve">, </w:t>
      </w:r>
      <w:r w:rsidR="005D1CCE">
        <w:t>RAN2#113e</w:t>
      </w:r>
      <w:r>
        <w:t>.</w:t>
      </w:r>
    </w:p>
    <w:p w14:paraId="792C249A" w14:textId="48316265" w:rsidR="0050053D" w:rsidRDefault="00416B6C" w:rsidP="00950447">
      <w:pPr>
        <w:pStyle w:val="Reference"/>
      </w:pPr>
      <w:r>
        <w:t>“</w:t>
      </w:r>
      <w:r w:rsidR="0050053D" w:rsidRPr="0050053D">
        <w:t>Report from email discussion [POST113-e][501][SDT] Selection criteria and overall Procedure</w:t>
      </w:r>
      <w:r>
        <w:t>”</w:t>
      </w:r>
      <w:r w:rsidR="0050053D" w:rsidRPr="0050053D">
        <w:t>, Samsung.</w:t>
      </w:r>
    </w:p>
    <w:bookmarkEnd w:id="4"/>
    <w:p w14:paraId="5735518E" w14:textId="6DD03572" w:rsidR="00857C9A" w:rsidRPr="004160EF" w:rsidRDefault="00857C9A" w:rsidP="00857C9A">
      <w:pPr>
        <w:pStyle w:val="Reference"/>
      </w:pPr>
      <w:r w:rsidRPr="00857C9A">
        <w:t>General and other control plane open issues for SDT (email: [Post 113-e][502])</w:t>
      </w:r>
      <w:r>
        <w:t xml:space="preserve">, </w:t>
      </w:r>
      <w:r w:rsidRPr="00857C9A">
        <w:rPr>
          <w:rFonts w:eastAsia="等线"/>
        </w:rPr>
        <w:t>ZTE Corporation)</w:t>
      </w:r>
      <w:r w:rsidR="00A54580">
        <w:rPr>
          <w:rFonts w:eastAsia="等线"/>
        </w:rPr>
        <w:t>.</w:t>
      </w:r>
    </w:p>
    <w:p w14:paraId="6C93C771" w14:textId="679F4442" w:rsidR="002E76A5" w:rsidRDefault="002E76A5" w:rsidP="002E76A5">
      <w:pPr>
        <w:pStyle w:val="Reference"/>
      </w:pPr>
      <w:r w:rsidRPr="00534789">
        <w:t>R2-2102086</w:t>
      </w:r>
      <w:r>
        <w:t>, “</w:t>
      </w:r>
      <w:r w:rsidRPr="002E76A5">
        <w:t>Support of SRB transmission using SDT</w:t>
      </w:r>
      <w:r>
        <w:t xml:space="preserve">”, </w:t>
      </w:r>
      <w:proofErr w:type="spellStart"/>
      <w:r w:rsidRPr="002E76A5">
        <w:t>InterDigital</w:t>
      </w:r>
      <w:proofErr w:type="spellEnd"/>
      <w:r w:rsidRPr="002E76A5">
        <w:t xml:space="preserve">, Apple, Huawei, </w:t>
      </w:r>
      <w:proofErr w:type="spellStart"/>
      <w:r w:rsidRPr="002E76A5">
        <w:t>HiSilicon</w:t>
      </w:r>
      <w:proofErr w:type="spellEnd"/>
      <w:r w:rsidRPr="002E76A5">
        <w:t xml:space="preserve">, Intel Corporation, Lenovo, Motorola Mobility, Nokia, OPPO, Qualcomm, Sony, </w:t>
      </w:r>
      <w:proofErr w:type="spellStart"/>
      <w:r w:rsidRPr="002E76A5">
        <w:t>Spreadtrum</w:t>
      </w:r>
      <w:proofErr w:type="spellEnd"/>
      <w:r w:rsidRPr="002E76A5">
        <w:t xml:space="preserve">, ZTE corporation, </w:t>
      </w:r>
      <w:proofErr w:type="spellStart"/>
      <w:r w:rsidRPr="002E76A5">
        <w:t>Sanechips</w:t>
      </w:r>
      <w:proofErr w:type="spellEnd"/>
      <w:r>
        <w:t>, RAN2#113-e</w:t>
      </w:r>
      <w:r w:rsidR="00A54580">
        <w:t>.</w:t>
      </w:r>
    </w:p>
    <w:p w14:paraId="36804C98" w14:textId="44E05957" w:rsidR="0092146D" w:rsidRDefault="0092146D" w:rsidP="0092146D">
      <w:pPr>
        <w:pStyle w:val="Reference"/>
      </w:pPr>
      <w:r w:rsidRPr="00534789">
        <w:t>R2-2101507</w:t>
      </w:r>
      <w:r>
        <w:t>, “</w:t>
      </w:r>
      <w:r w:rsidRPr="0092146D">
        <w:t>Subsequent small data transmission</w:t>
      </w:r>
      <w:r>
        <w:t xml:space="preserve">”, </w:t>
      </w:r>
      <w:proofErr w:type="spellStart"/>
      <w:r w:rsidRPr="0092146D">
        <w:t>InterDigital</w:t>
      </w:r>
      <w:proofErr w:type="spellEnd"/>
      <w:r>
        <w:t>, RAN2#113-e</w:t>
      </w:r>
      <w:r w:rsidR="00A54580">
        <w:t>.</w:t>
      </w:r>
    </w:p>
    <w:sectPr w:rsidR="0092146D"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00F6B6" w14:textId="77777777" w:rsidR="00ED7069" w:rsidRDefault="00ED7069">
      <w:r>
        <w:separator/>
      </w:r>
    </w:p>
  </w:endnote>
  <w:endnote w:type="continuationSeparator" w:id="0">
    <w:p w14:paraId="35759261" w14:textId="77777777" w:rsidR="00ED7069" w:rsidRDefault="00ED70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8AE707" w14:textId="0AC54DEE" w:rsidR="00745A25" w:rsidRDefault="00445C9F"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5AD1">
      <w:rPr>
        <w:rFonts w:ascii="Arial" w:hAnsi="Arial" w:cs="Arial"/>
        <w:b/>
        <w:noProof/>
        <w:sz w:val="18"/>
        <w:szCs w:val="18"/>
      </w:rPr>
      <w:t>6</w:t>
    </w:r>
    <w:r>
      <w:rPr>
        <w:rFonts w:ascii="Arial" w:hAnsi="Arial" w:cs="Arial"/>
        <w:b/>
        <w:sz w:val="18"/>
        <w:szCs w:val="18"/>
      </w:rPr>
      <w:fldChar w:fldCharType="end"/>
    </w:r>
  </w:p>
  <w:p w14:paraId="51CDC3E5" w14:textId="77777777" w:rsidR="00745A25" w:rsidRDefault="00ED70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965FC9" w14:textId="77777777" w:rsidR="00ED7069" w:rsidRDefault="00ED7069">
      <w:r>
        <w:separator/>
      </w:r>
    </w:p>
  </w:footnote>
  <w:footnote w:type="continuationSeparator" w:id="0">
    <w:p w14:paraId="41ADAE82" w14:textId="77777777" w:rsidR="00ED7069" w:rsidRDefault="00ED70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64D61"/>
    <w:multiLevelType w:val="hybridMultilevel"/>
    <w:tmpl w:val="40CE7C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0149AD"/>
    <w:multiLevelType w:val="hybridMultilevel"/>
    <w:tmpl w:val="ABF461AE"/>
    <w:lvl w:ilvl="0" w:tplc="8C424DCA">
      <w:start w:val="3"/>
      <w:numFmt w:val="bullet"/>
      <w:lvlText w:val="-"/>
      <w:lvlJc w:val="left"/>
      <w:pPr>
        <w:ind w:left="1080" w:hanging="360"/>
      </w:pPr>
      <w:rPr>
        <w:rFonts w:ascii="Times New Roman" w:eastAsia="宋体" w:hAnsi="Times New Roman" w:cs="Times New Roman" w:hint="default"/>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AB6203F"/>
    <w:multiLevelType w:val="hybridMultilevel"/>
    <w:tmpl w:val="1236018C"/>
    <w:lvl w:ilvl="0" w:tplc="9CC241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19981805"/>
    <w:multiLevelType w:val="hybridMultilevel"/>
    <w:tmpl w:val="84BC9A1A"/>
    <w:lvl w:ilvl="0" w:tplc="3184DAC4">
      <w:start w:val="6"/>
      <w:numFmt w:val="bullet"/>
      <w:lvlText w:val="-"/>
      <w:lvlJc w:val="left"/>
      <w:pPr>
        <w:ind w:left="800" w:hanging="40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AA140A6"/>
    <w:multiLevelType w:val="hybridMultilevel"/>
    <w:tmpl w:val="E0CA2BB0"/>
    <w:lvl w:ilvl="0" w:tplc="2C089238">
      <w:start w:val="3"/>
      <w:numFmt w:val="bullet"/>
      <w:lvlText w:val="-"/>
      <w:lvlJc w:val="left"/>
      <w:pPr>
        <w:ind w:left="765" w:hanging="360"/>
      </w:pPr>
      <w:rPr>
        <w:rFonts w:ascii="Times New Roman" w:eastAsia="MS Mincho"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6" w15:restartNumberingAfterBreak="0">
    <w:nsid w:val="1CCB5D39"/>
    <w:multiLevelType w:val="hybridMultilevel"/>
    <w:tmpl w:val="5D2A6D5A"/>
    <w:lvl w:ilvl="0" w:tplc="5DF62E14">
      <w:start w:val="3"/>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34B294E"/>
    <w:multiLevelType w:val="hybridMultilevel"/>
    <w:tmpl w:val="CD7A5E30"/>
    <w:lvl w:ilvl="0" w:tplc="29C24B30">
      <w:start w:val="3"/>
      <w:numFmt w:val="bullet"/>
      <w:lvlText w:val="-"/>
      <w:lvlJc w:val="left"/>
      <w:pPr>
        <w:ind w:left="765" w:hanging="360"/>
      </w:pPr>
      <w:rPr>
        <w:rFonts w:ascii="Times New Roman" w:eastAsia="MS Mincho"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8" w15:restartNumberingAfterBreak="0">
    <w:nsid w:val="240E689E"/>
    <w:multiLevelType w:val="hybridMultilevel"/>
    <w:tmpl w:val="1EC86234"/>
    <w:lvl w:ilvl="0" w:tplc="D8BC1C8A">
      <w:start w:val="3"/>
      <w:numFmt w:val="bullet"/>
      <w:lvlText w:val="-"/>
      <w:lvlJc w:val="left"/>
      <w:pPr>
        <w:ind w:left="723" w:hanging="360"/>
      </w:pPr>
      <w:rPr>
        <w:rFonts w:ascii="Times New Roman" w:eastAsia="MS Mincho" w:hAnsi="Times New Roman" w:cs="Times New Roman"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0" w15:restartNumberingAfterBreak="0">
    <w:nsid w:val="3BC5426A"/>
    <w:multiLevelType w:val="hybridMultilevel"/>
    <w:tmpl w:val="8CD42A4E"/>
    <w:lvl w:ilvl="0" w:tplc="4C5E33DA">
      <w:start w:val="3"/>
      <w:numFmt w:val="bullet"/>
      <w:lvlText w:val="-"/>
      <w:lvlJc w:val="left"/>
      <w:pPr>
        <w:ind w:left="765" w:hanging="360"/>
      </w:pPr>
      <w:rPr>
        <w:rFonts w:ascii="Times New Roman" w:eastAsia="MS Mincho"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1" w15:restartNumberingAfterBreak="0">
    <w:nsid w:val="3C9D10F5"/>
    <w:multiLevelType w:val="hybridMultilevel"/>
    <w:tmpl w:val="1A00B7AE"/>
    <w:lvl w:ilvl="0" w:tplc="887C9A5A">
      <w:start w:val="3"/>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4355589A"/>
    <w:multiLevelType w:val="hybridMultilevel"/>
    <w:tmpl w:val="A1DE3526"/>
    <w:lvl w:ilvl="0" w:tplc="551694B6">
      <w:start w:val="1"/>
      <w:numFmt w:val="decimal"/>
      <w:lvlText w:val="%1."/>
      <w:lvlJc w:val="left"/>
      <w:pPr>
        <w:ind w:left="720" w:hanging="360"/>
      </w:pPr>
      <w:rPr>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454591"/>
    <w:multiLevelType w:val="hybridMultilevel"/>
    <w:tmpl w:val="074C473E"/>
    <w:lvl w:ilvl="0" w:tplc="7D1039F0">
      <w:start w:val="3"/>
      <w:numFmt w:val="bullet"/>
      <w:lvlText w:val="-"/>
      <w:lvlJc w:val="left"/>
      <w:pPr>
        <w:ind w:left="1125" w:hanging="360"/>
      </w:pPr>
      <w:rPr>
        <w:rFonts w:ascii="Times New Roman" w:eastAsia="MS Mincho" w:hAnsi="Times New Roman" w:cs="Times New Roman"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14" w15:restartNumberingAfterBreak="0">
    <w:nsid w:val="4A4E5FDB"/>
    <w:multiLevelType w:val="hybridMultilevel"/>
    <w:tmpl w:val="9A2AA6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CF87F00"/>
    <w:multiLevelType w:val="hybridMultilevel"/>
    <w:tmpl w:val="CDC21FE4"/>
    <w:lvl w:ilvl="0" w:tplc="92CC2C10">
      <w:start w:val="10"/>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FEB3B96"/>
    <w:multiLevelType w:val="hybridMultilevel"/>
    <w:tmpl w:val="64AA4908"/>
    <w:lvl w:ilvl="0" w:tplc="041D0001">
      <w:start w:val="1"/>
      <w:numFmt w:val="bullet"/>
      <w:lvlText w:val=""/>
      <w:lvlJc w:val="left"/>
      <w:pPr>
        <w:ind w:left="1260" w:hanging="42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8" w15:restartNumberingAfterBreak="0">
    <w:nsid w:val="5995754C"/>
    <w:multiLevelType w:val="hybridMultilevel"/>
    <w:tmpl w:val="A1DE3526"/>
    <w:lvl w:ilvl="0" w:tplc="551694B6">
      <w:start w:val="1"/>
      <w:numFmt w:val="decimal"/>
      <w:lvlText w:val="%1."/>
      <w:lvlJc w:val="left"/>
      <w:pPr>
        <w:ind w:left="720" w:hanging="360"/>
      </w:pPr>
      <w:rPr>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AE00450"/>
    <w:multiLevelType w:val="hybridMultilevel"/>
    <w:tmpl w:val="55A4CB7C"/>
    <w:lvl w:ilvl="0" w:tplc="9636022A">
      <w:numFmt w:val="bullet"/>
      <w:lvlText w:val="-"/>
      <w:lvlJc w:val="left"/>
      <w:pPr>
        <w:ind w:left="720" w:hanging="360"/>
      </w:pPr>
      <w:rPr>
        <w:rFonts w:ascii="Calibri" w:eastAsia="宋体" w:hAnsi="Calibri" w:cs="Calibri" w:hint="default"/>
        <w:color w:val="1F497D"/>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421B20"/>
    <w:multiLevelType w:val="hybridMultilevel"/>
    <w:tmpl w:val="783E500E"/>
    <w:lvl w:ilvl="0" w:tplc="A554F3CC">
      <w:start w:val="3"/>
      <w:numFmt w:val="bullet"/>
      <w:lvlText w:val="-"/>
      <w:lvlJc w:val="left"/>
      <w:pPr>
        <w:ind w:left="765" w:hanging="360"/>
      </w:pPr>
      <w:rPr>
        <w:rFonts w:ascii="Times New Roman" w:eastAsia="MS Mincho"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1"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505315D"/>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66D6798E"/>
    <w:multiLevelType w:val="hybridMultilevel"/>
    <w:tmpl w:val="6BD65B04"/>
    <w:lvl w:ilvl="0" w:tplc="550E7EC2">
      <w:start w:val="8"/>
      <w:numFmt w:val="bullet"/>
      <w:lvlText w:val="-"/>
      <w:lvlJc w:val="left"/>
      <w:pPr>
        <w:ind w:left="723" w:hanging="360"/>
      </w:pPr>
      <w:rPr>
        <w:rFonts w:ascii="Times New Roman" w:eastAsia="MS Mincho" w:hAnsi="Times New Roman" w:cs="Times New Roman"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24" w15:restartNumberingAfterBreak="0">
    <w:nsid w:val="67810C4E"/>
    <w:multiLevelType w:val="hybridMultilevel"/>
    <w:tmpl w:val="E33053EC"/>
    <w:lvl w:ilvl="0" w:tplc="1F1A93DE">
      <w:start w:val="1"/>
      <w:numFmt w:val="bullet"/>
      <w:lvlText w:val="-"/>
      <w:lvlJc w:val="left"/>
      <w:pPr>
        <w:ind w:left="1200" w:hanging="400"/>
      </w:pPr>
      <w:rPr>
        <w:rFonts w:ascii="Arial" w:hAnsi="Arial" w:hint="default"/>
        <w:sz w:val="16"/>
      </w:rPr>
    </w:lvl>
    <w:lvl w:ilvl="1" w:tplc="3184DAC4">
      <w:start w:val="6"/>
      <w:numFmt w:val="bullet"/>
      <w:lvlText w:val="-"/>
      <w:lvlJc w:val="left"/>
      <w:pPr>
        <w:ind w:left="1600" w:hanging="400"/>
      </w:pPr>
      <w:rPr>
        <w:rFonts w:ascii="Times New Roman" w:eastAsia="Malgun Gothic"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5" w15:restartNumberingAfterBreak="0">
    <w:nsid w:val="6B1B3030"/>
    <w:multiLevelType w:val="hybridMultilevel"/>
    <w:tmpl w:val="B9B84C4E"/>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83014B"/>
    <w:multiLevelType w:val="hybridMultilevel"/>
    <w:tmpl w:val="9A2AA6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D031F58"/>
    <w:multiLevelType w:val="hybridMultilevel"/>
    <w:tmpl w:val="8FF2B476"/>
    <w:lvl w:ilvl="0" w:tplc="2F760DEC">
      <w:start w:val="3"/>
      <w:numFmt w:val="bullet"/>
      <w:lvlText w:val="-"/>
      <w:lvlJc w:val="left"/>
      <w:pPr>
        <w:ind w:left="765" w:hanging="360"/>
      </w:pPr>
      <w:rPr>
        <w:rFonts w:ascii="Times New Roman" w:eastAsia="MS Mincho"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8" w15:restartNumberingAfterBreak="0">
    <w:nsid w:val="7FE9686D"/>
    <w:multiLevelType w:val="hybridMultilevel"/>
    <w:tmpl w:val="78C8325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3"/>
  </w:num>
  <w:num w:numId="2">
    <w:abstractNumId w:val="15"/>
  </w:num>
  <w:num w:numId="3">
    <w:abstractNumId w:val="22"/>
  </w:num>
  <w:num w:numId="4">
    <w:abstractNumId w:val="17"/>
  </w:num>
  <w:num w:numId="5">
    <w:abstractNumId w:val="21"/>
  </w:num>
  <w:num w:numId="6">
    <w:abstractNumId w:val="9"/>
  </w:num>
  <w:num w:numId="7">
    <w:abstractNumId w:val="26"/>
  </w:num>
  <w:num w:numId="8">
    <w:abstractNumId w:val="14"/>
  </w:num>
  <w:num w:numId="9">
    <w:abstractNumId w:val="16"/>
  </w:num>
  <w:num w:numId="10">
    <w:abstractNumId w:val="15"/>
  </w:num>
  <w:num w:numId="11">
    <w:abstractNumId w:val="23"/>
  </w:num>
  <w:num w:numId="12">
    <w:abstractNumId w:val="27"/>
  </w:num>
  <w:num w:numId="13">
    <w:abstractNumId w:val="7"/>
  </w:num>
  <w:num w:numId="14">
    <w:abstractNumId w:val="5"/>
  </w:num>
  <w:num w:numId="15">
    <w:abstractNumId w:val="10"/>
  </w:num>
  <w:num w:numId="16">
    <w:abstractNumId w:val="8"/>
  </w:num>
  <w:num w:numId="17">
    <w:abstractNumId w:val="20"/>
  </w:num>
  <w:num w:numId="18">
    <w:abstractNumId w:val="12"/>
  </w:num>
  <w:num w:numId="19">
    <w:abstractNumId w:val="13"/>
  </w:num>
  <w:num w:numId="20">
    <w:abstractNumId w:val="11"/>
  </w:num>
  <w:num w:numId="21">
    <w:abstractNumId w:val="1"/>
  </w:num>
  <w:num w:numId="22">
    <w:abstractNumId w:val="18"/>
  </w:num>
  <w:num w:numId="23">
    <w:abstractNumId w:val="0"/>
  </w:num>
  <w:num w:numId="24">
    <w:abstractNumId w:val="25"/>
  </w:num>
  <w:num w:numId="25">
    <w:abstractNumId w:val="15"/>
  </w:num>
  <w:num w:numId="26">
    <w:abstractNumId w:val="15"/>
  </w:num>
  <w:num w:numId="27">
    <w:abstractNumId w:val="15"/>
  </w:num>
  <w:num w:numId="28">
    <w:abstractNumId w:val="19"/>
  </w:num>
  <w:num w:numId="29">
    <w:abstractNumId w:val="2"/>
  </w:num>
  <w:num w:numId="30">
    <w:abstractNumId w:val="28"/>
  </w:num>
  <w:num w:numId="31">
    <w:abstractNumId w:val="4"/>
  </w:num>
  <w:num w:numId="32">
    <w:abstractNumId w:val="24"/>
  </w:num>
  <w:num w:numId="3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5C9F"/>
    <w:rsid w:val="000030D4"/>
    <w:rsid w:val="00005FB3"/>
    <w:rsid w:val="00034A60"/>
    <w:rsid w:val="00034A66"/>
    <w:rsid w:val="000373E0"/>
    <w:rsid w:val="00054080"/>
    <w:rsid w:val="00055A4D"/>
    <w:rsid w:val="000944EC"/>
    <w:rsid w:val="000A7BD8"/>
    <w:rsid w:val="000B05FD"/>
    <w:rsid w:val="000E38A2"/>
    <w:rsid w:val="000E5ED5"/>
    <w:rsid w:val="000F35AB"/>
    <w:rsid w:val="0012659F"/>
    <w:rsid w:val="00144FE8"/>
    <w:rsid w:val="0015069F"/>
    <w:rsid w:val="00155445"/>
    <w:rsid w:val="00185CC8"/>
    <w:rsid w:val="0019234D"/>
    <w:rsid w:val="001E2959"/>
    <w:rsid w:val="001E7ECF"/>
    <w:rsid w:val="00201212"/>
    <w:rsid w:val="00202DED"/>
    <w:rsid w:val="0022307F"/>
    <w:rsid w:val="002265FB"/>
    <w:rsid w:val="00294A89"/>
    <w:rsid w:val="002A0806"/>
    <w:rsid w:val="002A412F"/>
    <w:rsid w:val="002C1E12"/>
    <w:rsid w:val="002D3746"/>
    <w:rsid w:val="002D76E5"/>
    <w:rsid w:val="002E38D2"/>
    <w:rsid w:val="002E76A5"/>
    <w:rsid w:val="00306E8E"/>
    <w:rsid w:val="003340FD"/>
    <w:rsid w:val="003544A5"/>
    <w:rsid w:val="0036685E"/>
    <w:rsid w:val="00376E0D"/>
    <w:rsid w:val="00377462"/>
    <w:rsid w:val="00385DD1"/>
    <w:rsid w:val="003A2E6E"/>
    <w:rsid w:val="003C4317"/>
    <w:rsid w:val="003E1E8B"/>
    <w:rsid w:val="003F4B76"/>
    <w:rsid w:val="0040489B"/>
    <w:rsid w:val="00406A3D"/>
    <w:rsid w:val="00414BE2"/>
    <w:rsid w:val="004160EF"/>
    <w:rsid w:val="00416B6C"/>
    <w:rsid w:val="0042269B"/>
    <w:rsid w:val="004235D5"/>
    <w:rsid w:val="00445C9F"/>
    <w:rsid w:val="0045317F"/>
    <w:rsid w:val="004611AA"/>
    <w:rsid w:val="00466DD8"/>
    <w:rsid w:val="00484988"/>
    <w:rsid w:val="004B6C4E"/>
    <w:rsid w:val="004C5B57"/>
    <w:rsid w:val="004D2865"/>
    <w:rsid w:val="004E6F1C"/>
    <w:rsid w:val="004F7650"/>
    <w:rsid w:val="0050053D"/>
    <w:rsid w:val="00525819"/>
    <w:rsid w:val="00534789"/>
    <w:rsid w:val="005401EA"/>
    <w:rsid w:val="00541D8B"/>
    <w:rsid w:val="00554E48"/>
    <w:rsid w:val="00561663"/>
    <w:rsid w:val="005647CC"/>
    <w:rsid w:val="005715D9"/>
    <w:rsid w:val="0058259B"/>
    <w:rsid w:val="00582656"/>
    <w:rsid w:val="005C1383"/>
    <w:rsid w:val="005D1CCE"/>
    <w:rsid w:val="005D2706"/>
    <w:rsid w:val="005E274E"/>
    <w:rsid w:val="005E6BC2"/>
    <w:rsid w:val="00607819"/>
    <w:rsid w:val="006152A2"/>
    <w:rsid w:val="006215E8"/>
    <w:rsid w:val="00622224"/>
    <w:rsid w:val="0063547C"/>
    <w:rsid w:val="006502C5"/>
    <w:rsid w:val="00654C24"/>
    <w:rsid w:val="00655400"/>
    <w:rsid w:val="00671FD3"/>
    <w:rsid w:val="006A05A6"/>
    <w:rsid w:val="006A0C3A"/>
    <w:rsid w:val="006B0A02"/>
    <w:rsid w:val="006C10B9"/>
    <w:rsid w:val="006D289F"/>
    <w:rsid w:val="006D4D9C"/>
    <w:rsid w:val="006E47AB"/>
    <w:rsid w:val="00701590"/>
    <w:rsid w:val="00707F9F"/>
    <w:rsid w:val="0076446D"/>
    <w:rsid w:val="00792216"/>
    <w:rsid w:val="00796179"/>
    <w:rsid w:val="007A0868"/>
    <w:rsid w:val="007C79B8"/>
    <w:rsid w:val="007D6D98"/>
    <w:rsid w:val="007E10B5"/>
    <w:rsid w:val="007F7377"/>
    <w:rsid w:val="007F7C90"/>
    <w:rsid w:val="00801206"/>
    <w:rsid w:val="00804AC0"/>
    <w:rsid w:val="008123C5"/>
    <w:rsid w:val="008134B2"/>
    <w:rsid w:val="0082018C"/>
    <w:rsid w:val="00834572"/>
    <w:rsid w:val="00841CF2"/>
    <w:rsid w:val="008429AA"/>
    <w:rsid w:val="00855E6B"/>
    <w:rsid w:val="00857C9A"/>
    <w:rsid w:val="0086559C"/>
    <w:rsid w:val="00896A48"/>
    <w:rsid w:val="008A250E"/>
    <w:rsid w:val="008C711D"/>
    <w:rsid w:val="008E0FC7"/>
    <w:rsid w:val="008E2B70"/>
    <w:rsid w:val="00900A90"/>
    <w:rsid w:val="00915FE6"/>
    <w:rsid w:val="0092146D"/>
    <w:rsid w:val="009318E9"/>
    <w:rsid w:val="00950447"/>
    <w:rsid w:val="0095332D"/>
    <w:rsid w:val="0095657A"/>
    <w:rsid w:val="0095728F"/>
    <w:rsid w:val="009600CB"/>
    <w:rsid w:val="00963EBA"/>
    <w:rsid w:val="0097661C"/>
    <w:rsid w:val="0098253D"/>
    <w:rsid w:val="00985F8A"/>
    <w:rsid w:val="00991E22"/>
    <w:rsid w:val="0099306A"/>
    <w:rsid w:val="0099483C"/>
    <w:rsid w:val="009A7106"/>
    <w:rsid w:val="009C3515"/>
    <w:rsid w:val="009C4072"/>
    <w:rsid w:val="009D6145"/>
    <w:rsid w:val="009E75AB"/>
    <w:rsid w:val="009F203A"/>
    <w:rsid w:val="009F7B39"/>
    <w:rsid w:val="00A011BA"/>
    <w:rsid w:val="00A03181"/>
    <w:rsid w:val="00A06185"/>
    <w:rsid w:val="00A179AE"/>
    <w:rsid w:val="00A21ED5"/>
    <w:rsid w:val="00A25C6A"/>
    <w:rsid w:val="00A44927"/>
    <w:rsid w:val="00A51045"/>
    <w:rsid w:val="00A54580"/>
    <w:rsid w:val="00A57127"/>
    <w:rsid w:val="00A7174F"/>
    <w:rsid w:val="00A83269"/>
    <w:rsid w:val="00AF2210"/>
    <w:rsid w:val="00AF6D53"/>
    <w:rsid w:val="00B0765D"/>
    <w:rsid w:val="00B30E69"/>
    <w:rsid w:val="00B3268D"/>
    <w:rsid w:val="00B342B7"/>
    <w:rsid w:val="00B50512"/>
    <w:rsid w:val="00B54BAF"/>
    <w:rsid w:val="00B55D22"/>
    <w:rsid w:val="00B5602D"/>
    <w:rsid w:val="00B77A39"/>
    <w:rsid w:val="00B86383"/>
    <w:rsid w:val="00BA1164"/>
    <w:rsid w:val="00BA7CB4"/>
    <w:rsid w:val="00BC3501"/>
    <w:rsid w:val="00BD5AD1"/>
    <w:rsid w:val="00C07BFC"/>
    <w:rsid w:val="00C21D43"/>
    <w:rsid w:val="00C3199D"/>
    <w:rsid w:val="00C46FB2"/>
    <w:rsid w:val="00C577AC"/>
    <w:rsid w:val="00C61FF4"/>
    <w:rsid w:val="00C665C4"/>
    <w:rsid w:val="00C8421A"/>
    <w:rsid w:val="00C92AF8"/>
    <w:rsid w:val="00CA2BF3"/>
    <w:rsid w:val="00CB56C8"/>
    <w:rsid w:val="00CC3854"/>
    <w:rsid w:val="00CD13FF"/>
    <w:rsid w:val="00CF4C0B"/>
    <w:rsid w:val="00D0615E"/>
    <w:rsid w:val="00D13FF3"/>
    <w:rsid w:val="00D324F8"/>
    <w:rsid w:val="00D327E6"/>
    <w:rsid w:val="00D3334F"/>
    <w:rsid w:val="00D5420E"/>
    <w:rsid w:val="00D645C9"/>
    <w:rsid w:val="00D65050"/>
    <w:rsid w:val="00D77DEE"/>
    <w:rsid w:val="00D87205"/>
    <w:rsid w:val="00D87FCD"/>
    <w:rsid w:val="00D901C5"/>
    <w:rsid w:val="00DA71D9"/>
    <w:rsid w:val="00DB2F0D"/>
    <w:rsid w:val="00DC1BAC"/>
    <w:rsid w:val="00DE1B31"/>
    <w:rsid w:val="00DE6647"/>
    <w:rsid w:val="00DF2464"/>
    <w:rsid w:val="00E11748"/>
    <w:rsid w:val="00E30B82"/>
    <w:rsid w:val="00E33DA1"/>
    <w:rsid w:val="00E51295"/>
    <w:rsid w:val="00E61603"/>
    <w:rsid w:val="00E77E83"/>
    <w:rsid w:val="00E811D2"/>
    <w:rsid w:val="00E83811"/>
    <w:rsid w:val="00EA32F9"/>
    <w:rsid w:val="00EB66CC"/>
    <w:rsid w:val="00EC04A4"/>
    <w:rsid w:val="00EC6B6D"/>
    <w:rsid w:val="00ED41A5"/>
    <w:rsid w:val="00ED4DF4"/>
    <w:rsid w:val="00ED7069"/>
    <w:rsid w:val="00EE14BC"/>
    <w:rsid w:val="00EF04FE"/>
    <w:rsid w:val="00EF2B72"/>
    <w:rsid w:val="00EF5966"/>
    <w:rsid w:val="00F156AC"/>
    <w:rsid w:val="00F26411"/>
    <w:rsid w:val="00F71A74"/>
    <w:rsid w:val="00F7403B"/>
    <w:rsid w:val="00F7717F"/>
    <w:rsid w:val="00F81D3F"/>
    <w:rsid w:val="00F83501"/>
    <w:rsid w:val="00F838A3"/>
    <w:rsid w:val="00F8699E"/>
    <w:rsid w:val="00FA4126"/>
    <w:rsid w:val="00FC3A22"/>
    <w:rsid w:val="00FD43A4"/>
    <w:rsid w:val="00FE02B3"/>
    <w:rsid w:val="00FE75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C33F4A"/>
  <w15:chartTrackingRefBased/>
  <w15:docId w15:val="{60EEC9C0-E7AD-437C-BF17-8017001B1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5C9F"/>
    <w:pPr>
      <w:widowControl w:val="0"/>
      <w:jc w:val="both"/>
    </w:pPr>
    <w:rPr>
      <w:rFonts w:ascii="Calibri" w:eastAsia="宋体" w:hAnsi="Calibri" w:cs="Times New Roman"/>
    </w:rPr>
  </w:style>
  <w:style w:type="paragraph" w:styleId="Heading1">
    <w:name w:val="heading 1"/>
    <w:aliases w:val="H1,h1,Heading 1 3GPP"/>
    <w:next w:val="Normal"/>
    <w:link w:val="Heading1Char"/>
    <w:qFormat/>
    <w:rsid w:val="00445C9F"/>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20"/>
      <w:lang w:val="en-GB" w:eastAsia="en-US"/>
    </w:rPr>
  </w:style>
  <w:style w:type="paragraph" w:styleId="Heading2">
    <w:name w:val="heading 2"/>
    <w:aliases w:val="H2,h2,DO NOT USE_h2,h21,Heading 2 3GPP"/>
    <w:basedOn w:val="Normal"/>
    <w:next w:val="Normal"/>
    <w:link w:val="Heading2Char"/>
    <w:unhideWhenUsed/>
    <w:qFormat/>
    <w:rsid w:val="00445C9F"/>
    <w:pPr>
      <w:keepNext/>
      <w:keepLines/>
      <w:numPr>
        <w:ilvl w:val="1"/>
        <w:numId w:val="3"/>
      </w:numPr>
      <w:spacing w:before="260" w:after="260" w:line="416" w:lineRule="auto"/>
      <w:outlineLvl w:val="1"/>
    </w:pPr>
    <w:rPr>
      <w:rFonts w:ascii="Cambria" w:hAnsi="Cambria"/>
      <w:b/>
      <w:bCs/>
      <w:sz w:val="32"/>
      <w:szCs w:val="32"/>
      <w:lang w:val="x-none" w:eastAsia="x-none"/>
    </w:rPr>
  </w:style>
  <w:style w:type="paragraph" w:styleId="Heading3">
    <w:name w:val="heading 3"/>
    <w:basedOn w:val="Normal"/>
    <w:next w:val="Normal"/>
    <w:link w:val="Heading3Char"/>
    <w:unhideWhenUsed/>
    <w:qFormat/>
    <w:rsid w:val="00445C9F"/>
    <w:pPr>
      <w:keepNext/>
      <w:keepLines/>
      <w:numPr>
        <w:ilvl w:val="2"/>
        <w:numId w:val="3"/>
      </w:numPr>
      <w:spacing w:before="260" w:after="260" w:line="416" w:lineRule="auto"/>
      <w:outlineLvl w:val="2"/>
    </w:pPr>
    <w:rPr>
      <w:b/>
      <w:bCs/>
      <w:sz w:val="32"/>
      <w:szCs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标题 1 字符"/>
    <w:basedOn w:val="DefaultParagraphFont"/>
    <w:uiPriority w:val="9"/>
    <w:rsid w:val="00445C9F"/>
    <w:rPr>
      <w:rFonts w:ascii="Calibri" w:eastAsia="宋体" w:hAnsi="Calibri" w:cs="Times New Roman"/>
      <w:b/>
      <w:bCs/>
      <w:kern w:val="44"/>
      <w:sz w:val="44"/>
      <w:szCs w:val="44"/>
    </w:rPr>
  </w:style>
  <w:style w:type="character" w:customStyle="1" w:styleId="Heading2Char">
    <w:name w:val="Heading 2 Char"/>
    <w:aliases w:val="H2 Char,h2 Char,DO NOT USE_h2 Char,h21 Char,Heading 2 3GPP Char"/>
    <w:basedOn w:val="DefaultParagraphFont"/>
    <w:link w:val="Heading2"/>
    <w:rsid w:val="00445C9F"/>
    <w:rPr>
      <w:rFonts w:ascii="Cambria" w:eastAsia="宋体" w:hAnsi="Cambria" w:cs="Times New Roman"/>
      <w:b/>
      <w:bCs/>
      <w:sz w:val="32"/>
      <w:szCs w:val="32"/>
      <w:lang w:val="x-none" w:eastAsia="x-none"/>
    </w:rPr>
  </w:style>
  <w:style w:type="character" w:customStyle="1" w:styleId="Heading3Char">
    <w:name w:val="Heading 3 Char"/>
    <w:basedOn w:val="DefaultParagraphFont"/>
    <w:link w:val="Heading3"/>
    <w:rsid w:val="00445C9F"/>
    <w:rPr>
      <w:rFonts w:ascii="Calibri" w:eastAsia="宋体" w:hAnsi="Calibri" w:cs="Times New Roman"/>
      <w:b/>
      <w:bCs/>
      <w:sz w:val="32"/>
      <w:szCs w:val="32"/>
      <w:lang w:val="x-none" w:eastAsia="x-none"/>
    </w:rPr>
  </w:style>
  <w:style w:type="character" w:customStyle="1" w:styleId="Heading1Char">
    <w:name w:val="Heading 1 Char"/>
    <w:aliases w:val="H1 Char,h1 Char,Heading 1 3GPP Char"/>
    <w:link w:val="Heading1"/>
    <w:rsid w:val="00445C9F"/>
    <w:rPr>
      <w:rFonts w:ascii="Arial" w:eastAsia="宋体" w:hAnsi="Arial" w:cs="Times New Roman"/>
      <w:kern w:val="0"/>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445C9F"/>
    <w:pPr>
      <w:widowControl w:val="0"/>
      <w:overflowPunct w:val="0"/>
      <w:autoSpaceDE w:val="0"/>
      <w:autoSpaceDN w:val="0"/>
      <w:adjustRightInd w:val="0"/>
      <w:textAlignment w:val="baseline"/>
    </w:pPr>
    <w:rPr>
      <w:rFonts w:ascii="Arial" w:eastAsia="宋体" w:hAnsi="Arial" w:cs="Times New Roman"/>
      <w:b/>
      <w:noProof/>
      <w:kern w:val="0"/>
      <w:sz w:val="18"/>
      <w:szCs w:val="20"/>
      <w:lang w:eastAsia="en-US"/>
    </w:rPr>
  </w:style>
  <w:style w:type="character" w:customStyle="1" w:styleId="a">
    <w:name w:val="页眉 字符"/>
    <w:basedOn w:val="DefaultParagraphFont"/>
    <w:uiPriority w:val="99"/>
    <w:semiHidden/>
    <w:rsid w:val="00445C9F"/>
    <w:rPr>
      <w:rFonts w:ascii="Calibri" w:eastAsia="宋体" w:hAnsi="Calibri"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45C9F"/>
    <w:rPr>
      <w:rFonts w:ascii="Arial" w:eastAsia="宋体" w:hAnsi="Arial" w:cs="Times New Roman"/>
      <w:b/>
      <w:noProof/>
      <w:kern w:val="0"/>
      <w:sz w:val="18"/>
      <w:szCs w:val="20"/>
      <w:lang w:eastAsia="en-US"/>
    </w:rPr>
  </w:style>
  <w:style w:type="paragraph" w:styleId="Footer">
    <w:name w:val="footer"/>
    <w:basedOn w:val="Header"/>
    <w:link w:val="FooterChar"/>
    <w:rsid w:val="00445C9F"/>
    <w:pPr>
      <w:jc w:val="center"/>
    </w:pPr>
    <w:rPr>
      <w:i/>
      <w:lang w:val="x-none"/>
    </w:rPr>
  </w:style>
  <w:style w:type="character" w:customStyle="1" w:styleId="a0">
    <w:name w:val="页脚 字符"/>
    <w:basedOn w:val="DefaultParagraphFont"/>
    <w:uiPriority w:val="99"/>
    <w:semiHidden/>
    <w:rsid w:val="00445C9F"/>
    <w:rPr>
      <w:rFonts w:ascii="Calibri" w:eastAsia="宋体" w:hAnsi="Calibri" w:cs="Times New Roman"/>
      <w:sz w:val="18"/>
      <w:szCs w:val="18"/>
    </w:rPr>
  </w:style>
  <w:style w:type="character" w:customStyle="1" w:styleId="FooterChar">
    <w:name w:val="Footer Char"/>
    <w:link w:val="Footer"/>
    <w:rsid w:val="00445C9F"/>
    <w:rPr>
      <w:rFonts w:ascii="Arial" w:eastAsia="宋体" w:hAnsi="Arial" w:cs="Times New Roman"/>
      <w:b/>
      <w:i/>
      <w:noProof/>
      <w:kern w:val="0"/>
      <w:sz w:val="18"/>
      <w:szCs w:val="20"/>
      <w:lang w:val="x-none" w:eastAsia="en-US"/>
    </w:rPr>
  </w:style>
  <w:style w:type="paragraph" w:customStyle="1" w:styleId="CRCoverPage">
    <w:name w:val="CR Cover Page"/>
    <w:rsid w:val="00445C9F"/>
    <w:pPr>
      <w:spacing w:after="120"/>
    </w:pPr>
    <w:rPr>
      <w:rFonts w:ascii="Arial" w:eastAsia="MS Mincho" w:hAnsi="Arial" w:cs="Times New Roman"/>
      <w:kern w:val="0"/>
      <w:sz w:val="20"/>
      <w:szCs w:val="20"/>
      <w:lang w:val="en-GB" w:eastAsia="en-US"/>
    </w:rPr>
  </w:style>
  <w:style w:type="paragraph" w:customStyle="1" w:styleId="B1">
    <w:name w:val="B1"/>
    <w:basedOn w:val="List"/>
    <w:link w:val="B1Zchn"/>
    <w:qFormat/>
    <w:rsid w:val="00445C9F"/>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445C9F"/>
    <w:rPr>
      <w:rFonts w:ascii="Times New Roman" w:eastAsia="MS Mincho" w:hAnsi="Times New Roman" w:cs="Times New Roman"/>
      <w:kern w:val="0"/>
      <w:sz w:val="20"/>
      <w:szCs w:val="20"/>
      <w:lang w:val="en-GB" w:eastAsia="en-US"/>
    </w:rPr>
  </w:style>
  <w:style w:type="paragraph" w:customStyle="1" w:styleId="Reference">
    <w:name w:val="Reference"/>
    <w:basedOn w:val="Normal"/>
    <w:qFormat/>
    <w:rsid w:val="00445C9F"/>
    <w:pPr>
      <w:widowControl/>
      <w:numPr>
        <w:numId w:val="2"/>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B2">
    <w:name w:val="B2"/>
    <w:basedOn w:val="B1"/>
    <w:link w:val="B2Char"/>
    <w:qFormat/>
    <w:rsid w:val="00445C9F"/>
    <w:pPr>
      <w:overflowPunct w:val="0"/>
      <w:autoSpaceDE w:val="0"/>
      <w:autoSpaceDN w:val="0"/>
      <w:adjustRightInd w:val="0"/>
      <w:ind w:left="851"/>
      <w:textAlignment w:val="baseline"/>
    </w:pPr>
    <w:rPr>
      <w:rFonts w:eastAsia="Times New Roman"/>
    </w:rPr>
  </w:style>
  <w:style w:type="character" w:customStyle="1" w:styleId="B2Char">
    <w:name w:val="B2 Char"/>
    <w:link w:val="B2"/>
    <w:qFormat/>
    <w:rsid w:val="00445C9F"/>
    <w:rPr>
      <w:rFonts w:ascii="Times New Roman" w:eastAsia="Times New Roman" w:hAnsi="Times New Roman" w:cs="Times New Roman"/>
      <w:kern w:val="0"/>
      <w:sz w:val="20"/>
      <w:szCs w:val="20"/>
      <w:lang w:val="en-GB" w:eastAsia="en-US"/>
    </w:rPr>
  </w:style>
  <w:style w:type="paragraph" w:styleId="List">
    <w:name w:val="List"/>
    <w:basedOn w:val="Normal"/>
    <w:uiPriority w:val="99"/>
    <w:semiHidden/>
    <w:unhideWhenUsed/>
    <w:rsid w:val="00445C9F"/>
    <w:pPr>
      <w:ind w:left="200" w:hangingChars="200" w:hanging="200"/>
      <w:contextualSpacing/>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E83811"/>
    <w:rPr>
      <w:rFonts w:eastAsia="宋体"/>
      <w:sz w:val="22"/>
      <w:lang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E83811"/>
    <w:pPr>
      <w:widowControl/>
      <w:autoSpaceDE w:val="0"/>
      <w:autoSpaceDN w:val="0"/>
      <w:adjustRightInd w:val="0"/>
      <w:snapToGrid w:val="0"/>
      <w:spacing w:after="120"/>
      <w:ind w:firstLineChars="200" w:firstLine="420"/>
    </w:pPr>
    <w:rPr>
      <w:rFonts w:asciiTheme="minorHAnsi" w:hAnsiTheme="minorHAnsi" w:cstheme="minorBidi"/>
      <w:sz w:val="22"/>
      <w:lang w:eastAsia="en-US"/>
    </w:rPr>
  </w:style>
  <w:style w:type="paragraph" w:styleId="BalloonText">
    <w:name w:val="Balloon Text"/>
    <w:basedOn w:val="Normal"/>
    <w:link w:val="BalloonTextChar"/>
    <w:uiPriority w:val="99"/>
    <w:semiHidden/>
    <w:unhideWhenUsed/>
    <w:rsid w:val="00EE14BC"/>
    <w:rPr>
      <w:sz w:val="18"/>
      <w:szCs w:val="18"/>
    </w:rPr>
  </w:style>
  <w:style w:type="character" w:customStyle="1" w:styleId="BalloonTextChar">
    <w:name w:val="Balloon Text Char"/>
    <w:basedOn w:val="DefaultParagraphFont"/>
    <w:link w:val="BalloonText"/>
    <w:uiPriority w:val="99"/>
    <w:semiHidden/>
    <w:rsid w:val="00EE14BC"/>
    <w:rPr>
      <w:rFonts w:ascii="Calibri" w:eastAsia="宋体" w:hAnsi="Calibri" w:cs="Times New Roman"/>
      <w:sz w:val="18"/>
      <w:szCs w:val="18"/>
    </w:rPr>
  </w:style>
  <w:style w:type="paragraph" w:customStyle="1" w:styleId="ZT">
    <w:name w:val="ZT"/>
    <w:rsid w:val="00D901C5"/>
    <w:pPr>
      <w:framePr w:wrap="notBeside" w:hAnchor="margin" w:yAlign="center"/>
      <w:widowControl w:val="0"/>
      <w:overflowPunct w:val="0"/>
      <w:autoSpaceDE w:val="0"/>
      <w:autoSpaceDN w:val="0"/>
      <w:adjustRightInd w:val="0"/>
      <w:spacing w:line="240" w:lineRule="atLeast"/>
      <w:jc w:val="right"/>
    </w:pPr>
    <w:rPr>
      <w:rFonts w:ascii="Arial" w:eastAsia="Times New Roman" w:hAnsi="Arial" w:cs="Times New Roman"/>
      <w:b/>
      <w:kern w:val="0"/>
      <w:sz w:val="34"/>
      <w:szCs w:val="20"/>
      <w:lang w:val="en-GB" w:eastAsia="ja-JP"/>
    </w:rPr>
  </w:style>
  <w:style w:type="paragraph" w:customStyle="1" w:styleId="References">
    <w:name w:val="References"/>
    <w:basedOn w:val="Normal"/>
    <w:next w:val="Normal"/>
    <w:rsid w:val="003E1E8B"/>
    <w:pPr>
      <w:widowControl/>
      <w:numPr>
        <w:numId w:val="6"/>
      </w:numPr>
      <w:spacing w:after="60"/>
      <w:ind w:right="-96"/>
      <w:jc w:val="left"/>
    </w:pPr>
    <w:rPr>
      <w:rFonts w:ascii="Times New Roman" w:hAnsi="Times New Roman"/>
      <w:kern w:val="0"/>
      <w:sz w:val="20"/>
      <w:szCs w:val="16"/>
      <w:lang w:eastAsia="en-US"/>
    </w:rPr>
  </w:style>
  <w:style w:type="table" w:styleId="TableGrid">
    <w:name w:val="Table Grid"/>
    <w:basedOn w:val="TableNormal"/>
    <w:rsid w:val="00E51295"/>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51295"/>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E51295"/>
    <w:rPr>
      <w:rFonts w:ascii="Arial" w:eastAsia="MS Mincho" w:hAnsi="Arial" w:cs="Times New Roman"/>
      <w:kern w:val="0"/>
      <w:sz w:val="20"/>
      <w:szCs w:val="24"/>
      <w:lang w:val="en-GB" w:eastAsia="en-GB"/>
    </w:rPr>
  </w:style>
  <w:style w:type="paragraph" w:customStyle="1" w:styleId="Comments">
    <w:name w:val="Comments"/>
    <w:basedOn w:val="Normal"/>
    <w:link w:val="CommentsChar"/>
    <w:qFormat/>
    <w:rsid w:val="00E51295"/>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E51295"/>
    <w:rPr>
      <w:rFonts w:ascii="Arial" w:eastAsia="MS Mincho" w:hAnsi="Arial" w:cs="Times New Roman"/>
      <w:i/>
      <w:noProof/>
      <w:kern w:val="0"/>
      <w:sz w:val="18"/>
      <w:szCs w:val="24"/>
      <w:lang w:val="en-GB" w:eastAsia="en-GB"/>
    </w:rPr>
  </w:style>
  <w:style w:type="character" w:styleId="CommentReference">
    <w:name w:val="annotation reference"/>
    <w:uiPriority w:val="99"/>
    <w:semiHidden/>
    <w:rsid w:val="00C577AC"/>
    <w:rPr>
      <w:sz w:val="16"/>
      <w:szCs w:val="16"/>
    </w:rPr>
  </w:style>
  <w:style w:type="paragraph" w:styleId="CommentText">
    <w:name w:val="annotation text"/>
    <w:basedOn w:val="Normal"/>
    <w:link w:val="CommentTextChar"/>
    <w:uiPriority w:val="99"/>
    <w:semiHidden/>
    <w:rsid w:val="00C577AC"/>
    <w:pPr>
      <w:widowControl/>
      <w:spacing w:before="40"/>
      <w:jc w:val="left"/>
    </w:pPr>
    <w:rPr>
      <w:rFonts w:ascii="Arial" w:eastAsia="MS Mincho" w:hAnsi="Arial"/>
      <w:kern w:val="0"/>
      <w:sz w:val="20"/>
      <w:szCs w:val="20"/>
      <w:lang w:val="en-GB" w:eastAsia="en-GB"/>
    </w:rPr>
  </w:style>
  <w:style w:type="character" w:customStyle="1" w:styleId="CommentTextChar">
    <w:name w:val="Comment Text Char"/>
    <w:basedOn w:val="DefaultParagraphFont"/>
    <w:link w:val="CommentText"/>
    <w:uiPriority w:val="99"/>
    <w:semiHidden/>
    <w:rsid w:val="00C577AC"/>
    <w:rPr>
      <w:rFonts w:ascii="Arial" w:eastAsia="MS Mincho" w:hAnsi="Arial" w:cs="Times New Roman"/>
      <w:kern w:val="0"/>
      <w:sz w:val="20"/>
      <w:szCs w:val="20"/>
      <w:lang w:val="en-GB" w:eastAsia="en-GB"/>
    </w:rPr>
  </w:style>
  <w:style w:type="paragraph" w:styleId="CommentSubject">
    <w:name w:val="annotation subject"/>
    <w:basedOn w:val="CommentText"/>
    <w:next w:val="CommentText"/>
    <w:link w:val="CommentSubjectChar"/>
    <w:uiPriority w:val="99"/>
    <w:semiHidden/>
    <w:unhideWhenUsed/>
    <w:rsid w:val="008429AA"/>
    <w:pPr>
      <w:widowControl w:val="0"/>
      <w:spacing w:before="0"/>
      <w:jc w:val="both"/>
    </w:pPr>
    <w:rPr>
      <w:rFonts w:ascii="Calibri" w:eastAsia="宋体" w:hAnsi="Calibri"/>
      <w:b/>
      <w:bCs/>
      <w:kern w:val="2"/>
      <w:lang w:val="en-US" w:eastAsia="zh-CN"/>
    </w:rPr>
  </w:style>
  <w:style w:type="character" w:customStyle="1" w:styleId="CommentSubjectChar">
    <w:name w:val="Comment Subject Char"/>
    <w:basedOn w:val="CommentTextChar"/>
    <w:link w:val="CommentSubject"/>
    <w:uiPriority w:val="99"/>
    <w:semiHidden/>
    <w:rsid w:val="008429AA"/>
    <w:rPr>
      <w:rFonts w:ascii="Calibri" w:eastAsia="宋体" w:hAnsi="Calibri" w:cs="Times New Roman"/>
      <w:b/>
      <w:bCs/>
      <w:kern w:val="0"/>
      <w:sz w:val="20"/>
      <w:szCs w:val="20"/>
      <w:lang w:val="en-GB" w:eastAsia="en-GB"/>
    </w:rPr>
  </w:style>
  <w:style w:type="paragraph" w:styleId="Revision">
    <w:name w:val="Revision"/>
    <w:hidden/>
    <w:uiPriority w:val="99"/>
    <w:semiHidden/>
    <w:rsid w:val="00B55D22"/>
    <w:rPr>
      <w:rFonts w:ascii="Calibri" w:eastAsia="宋体" w:hAnsi="Calibri" w:cs="Times New Roman"/>
    </w:rPr>
  </w:style>
  <w:style w:type="paragraph" w:customStyle="1" w:styleId="B4">
    <w:name w:val="B4"/>
    <w:basedOn w:val="List4"/>
    <w:link w:val="B4Char"/>
    <w:rsid w:val="004E6F1C"/>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ja-JP"/>
    </w:rPr>
  </w:style>
  <w:style w:type="paragraph" w:customStyle="1" w:styleId="B5">
    <w:name w:val="B5"/>
    <w:basedOn w:val="List5"/>
    <w:link w:val="B5Char"/>
    <w:rsid w:val="004E6F1C"/>
    <w:pPr>
      <w:widowControl/>
      <w:overflowPunct w:val="0"/>
      <w:autoSpaceDE w:val="0"/>
      <w:autoSpaceDN w:val="0"/>
      <w:adjustRightInd w:val="0"/>
      <w:spacing w:after="180"/>
      <w:ind w:left="1702" w:hanging="284"/>
      <w:contextualSpacing w:val="0"/>
      <w:jc w:val="left"/>
      <w:textAlignment w:val="baseline"/>
    </w:pPr>
    <w:rPr>
      <w:rFonts w:ascii="Times New Roman" w:eastAsia="Times New Roman" w:hAnsi="Times New Roman"/>
      <w:kern w:val="0"/>
      <w:sz w:val="20"/>
      <w:szCs w:val="20"/>
      <w:lang w:val="en-GB" w:eastAsia="ja-JP"/>
    </w:rPr>
  </w:style>
  <w:style w:type="character" w:customStyle="1" w:styleId="B5Char">
    <w:name w:val="B5 Char"/>
    <w:link w:val="B5"/>
    <w:qFormat/>
    <w:locked/>
    <w:rsid w:val="004E6F1C"/>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4E6F1C"/>
    <w:rPr>
      <w:rFonts w:ascii="Times New Roman" w:eastAsia="Times New Roman" w:hAnsi="Times New Roman" w:cs="Times New Roman"/>
      <w:kern w:val="0"/>
      <w:sz w:val="20"/>
      <w:szCs w:val="20"/>
      <w:lang w:val="en-GB" w:eastAsia="ja-JP"/>
    </w:rPr>
  </w:style>
  <w:style w:type="paragraph" w:styleId="List4">
    <w:name w:val="List 4"/>
    <w:basedOn w:val="Normal"/>
    <w:uiPriority w:val="99"/>
    <w:semiHidden/>
    <w:unhideWhenUsed/>
    <w:rsid w:val="004E6F1C"/>
    <w:pPr>
      <w:ind w:left="1440" w:hanging="360"/>
      <w:contextualSpacing/>
    </w:pPr>
  </w:style>
  <w:style w:type="paragraph" w:styleId="List5">
    <w:name w:val="List 5"/>
    <w:basedOn w:val="Normal"/>
    <w:uiPriority w:val="99"/>
    <w:semiHidden/>
    <w:unhideWhenUsed/>
    <w:rsid w:val="004E6F1C"/>
    <w:pPr>
      <w:ind w:left="180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08620593">
      <w:bodyDiv w:val="1"/>
      <w:marLeft w:val="0"/>
      <w:marRight w:val="0"/>
      <w:marTop w:val="0"/>
      <w:marBottom w:val="0"/>
      <w:divBdr>
        <w:top w:val="none" w:sz="0" w:space="0" w:color="auto"/>
        <w:left w:val="none" w:sz="0" w:space="0" w:color="auto"/>
        <w:bottom w:val="none" w:sz="0" w:space="0" w:color="auto"/>
        <w:right w:val="none" w:sz="0" w:space="0" w:color="auto"/>
      </w:divBdr>
    </w:div>
    <w:div w:id="1833720880">
      <w:bodyDiv w:val="1"/>
      <w:marLeft w:val="0"/>
      <w:marRight w:val="0"/>
      <w:marTop w:val="0"/>
      <w:marBottom w:val="0"/>
      <w:divBdr>
        <w:top w:val="none" w:sz="0" w:space="0" w:color="auto"/>
        <w:left w:val="none" w:sz="0" w:space="0" w:color="auto"/>
        <w:bottom w:val="none" w:sz="0" w:space="0" w:color="auto"/>
        <w:right w:val="none" w:sz="0" w:space="0" w:color="auto"/>
      </w:divBdr>
    </w:div>
    <w:div w:id="1973517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F5069F-044D-4A8B-9349-107AB5688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2049</Words>
  <Characters>11680</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Jie Jie4 Shi</dc:creator>
  <cp:keywords/>
  <dc:description/>
  <cp:lastModifiedBy>Jie Jie4 Shi</cp:lastModifiedBy>
  <cp:revision>9</cp:revision>
  <dcterms:created xsi:type="dcterms:W3CDTF">2021-08-02T07:22:00Z</dcterms:created>
  <dcterms:modified xsi:type="dcterms:W3CDTF">2021-08-06T02:50:00Z</dcterms:modified>
</cp:coreProperties>
</file>